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F86F" w14:textId="5B92B475" w:rsidR="00A76C33" w:rsidRDefault="00A76C33" w:rsidP="008E642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423"/>
        <w:gridCol w:w="1979"/>
        <w:gridCol w:w="814"/>
        <w:gridCol w:w="996"/>
        <w:gridCol w:w="814"/>
        <w:gridCol w:w="922"/>
        <w:gridCol w:w="780"/>
        <w:gridCol w:w="967"/>
        <w:gridCol w:w="2650"/>
        <w:gridCol w:w="2977"/>
      </w:tblGrid>
      <w:tr w:rsidR="00A76C33" w:rsidRPr="00D5769C" w14:paraId="4EA399F9" w14:textId="77777777" w:rsidTr="00A04C7F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14:paraId="79302AB9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Risk No</w:t>
            </w:r>
          </w:p>
        </w:tc>
        <w:tc>
          <w:tcPr>
            <w:tcW w:w="1393" w:type="dxa"/>
            <w:vAlign w:val="center"/>
            <w:hideMark/>
          </w:tcPr>
          <w:p w14:paraId="47E3F7D0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Birim</w:t>
            </w:r>
          </w:p>
        </w:tc>
        <w:tc>
          <w:tcPr>
            <w:tcW w:w="1949" w:type="dxa"/>
            <w:vAlign w:val="center"/>
            <w:hideMark/>
          </w:tcPr>
          <w:p w14:paraId="0FA6C31A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Risk Tanımı</w:t>
            </w:r>
          </w:p>
        </w:tc>
        <w:tc>
          <w:tcPr>
            <w:tcW w:w="784" w:type="dxa"/>
            <w:vAlign w:val="center"/>
            <w:hideMark/>
          </w:tcPr>
          <w:p w14:paraId="0B977C70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Olasılık</w:t>
            </w:r>
          </w:p>
        </w:tc>
        <w:tc>
          <w:tcPr>
            <w:tcW w:w="966" w:type="dxa"/>
            <w:vAlign w:val="center"/>
            <w:hideMark/>
          </w:tcPr>
          <w:p w14:paraId="4D8D8CCF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Olasılık (Değer)</w:t>
            </w:r>
          </w:p>
        </w:tc>
        <w:tc>
          <w:tcPr>
            <w:tcW w:w="784" w:type="dxa"/>
            <w:vAlign w:val="center"/>
            <w:hideMark/>
          </w:tcPr>
          <w:p w14:paraId="4A5FBCE9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</w:t>
            </w:r>
          </w:p>
        </w:tc>
        <w:tc>
          <w:tcPr>
            <w:tcW w:w="892" w:type="dxa"/>
            <w:vAlign w:val="center"/>
            <w:hideMark/>
          </w:tcPr>
          <w:p w14:paraId="55DF1D12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 (Değer)</w:t>
            </w:r>
          </w:p>
        </w:tc>
        <w:tc>
          <w:tcPr>
            <w:tcW w:w="750" w:type="dxa"/>
            <w:vAlign w:val="center"/>
            <w:hideMark/>
          </w:tcPr>
          <w:p w14:paraId="6B6B20FD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Risk Skoru</w:t>
            </w:r>
          </w:p>
        </w:tc>
        <w:tc>
          <w:tcPr>
            <w:tcW w:w="937" w:type="dxa"/>
            <w:vAlign w:val="center"/>
            <w:hideMark/>
          </w:tcPr>
          <w:p w14:paraId="07DD87DE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Risk Seviyesi</w:t>
            </w:r>
          </w:p>
        </w:tc>
        <w:tc>
          <w:tcPr>
            <w:tcW w:w="2620" w:type="dxa"/>
            <w:vAlign w:val="center"/>
            <w:hideMark/>
          </w:tcPr>
          <w:p w14:paraId="58B21029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Mevcut Durum</w:t>
            </w:r>
          </w:p>
        </w:tc>
        <w:tc>
          <w:tcPr>
            <w:tcW w:w="2932" w:type="dxa"/>
            <w:vAlign w:val="center"/>
            <w:hideMark/>
          </w:tcPr>
          <w:p w14:paraId="4222DDCB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Önerilen Eylem</w:t>
            </w:r>
          </w:p>
        </w:tc>
      </w:tr>
      <w:tr w:rsidR="00A76C33" w:rsidRPr="00D5769C" w14:paraId="124C1C75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7556CE81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FAK-01</w:t>
            </w:r>
          </w:p>
        </w:tc>
        <w:tc>
          <w:tcPr>
            <w:tcW w:w="1393" w:type="dxa"/>
            <w:vAlign w:val="center"/>
          </w:tcPr>
          <w:p w14:paraId="1E3D1E08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Sanat, Tasarım ve Mimarlık 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1949" w:type="dxa"/>
            <w:vAlign w:val="center"/>
          </w:tcPr>
          <w:p w14:paraId="29B5D36D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Fakültemize ait binanın olmaması</w:t>
            </w:r>
          </w:p>
        </w:tc>
        <w:tc>
          <w:tcPr>
            <w:tcW w:w="784" w:type="dxa"/>
            <w:vAlign w:val="center"/>
          </w:tcPr>
          <w:p w14:paraId="3F7CD11E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326F418B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3</w:t>
            </w:r>
          </w:p>
        </w:tc>
        <w:tc>
          <w:tcPr>
            <w:tcW w:w="784" w:type="dxa"/>
            <w:vAlign w:val="center"/>
          </w:tcPr>
          <w:p w14:paraId="71323C92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2F4AAD6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5EEAB503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6D2F0C3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40F4181C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Fakültemiz Öğrenci Yaşam Merkezinde yer alan binayı birkaç birim ile ortak kullanmaktadır.</w:t>
            </w:r>
          </w:p>
        </w:tc>
        <w:tc>
          <w:tcPr>
            <w:tcW w:w="2932" w:type="dxa"/>
            <w:vAlign w:val="center"/>
          </w:tcPr>
          <w:p w14:paraId="6F4DAF5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Fakültemizin tanınırlığını gösteren yerin, tabelasının vb. tanıtıcı unsurlarının temin edilmesi.</w:t>
            </w:r>
          </w:p>
        </w:tc>
      </w:tr>
      <w:tr w:rsidR="00A76C33" w:rsidRPr="00D5769C" w14:paraId="685ABBD8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0CEC808F" w14:textId="77777777" w:rsidR="00A76C33" w:rsidRPr="00D5769C" w:rsidRDefault="00A76C33" w:rsidP="00A04C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FAK-02</w:t>
            </w:r>
          </w:p>
        </w:tc>
        <w:tc>
          <w:tcPr>
            <w:tcW w:w="1393" w:type="dxa"/>
            <w:vAlign w:val="center"/>
          </w:tcPr>
          <w:p w14:paraId="680CAF6F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Sanat, Tasarım ve Mimarlık 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1949" w:type="dxa"/>
            <w:vAlign w:val="center"/>
          </w:tcPr>
          <w:p w14:paraId="49B32C16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Bölümleri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öğretim üyesi/elemanı sayısının bölümün faaliyetlerinin sürdürülebilmesi için gereken sayıdan az olması.</w:t>
            </w:r>
          </w:p>
        </w:tc>
        <w:tc>
          <w:tcPr>
            <w:tcW w:w="784" w:type="dxa"/>
            <w:vAlign w:val="center"/>
          </w:tcPr>
          <w:p w14:paraId="79AF1E02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4E1F20A5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1B3445C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3F65324A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284722AA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4C09AF2B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2A91F58A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Bölümlerimizde öğretim üyesi eksikliğinden dolayı öğretim üyelerimize düşen ders yükü ve öğrenci sayısı fazla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dır.</w:t>
            </w:r>
          </w:p>
        </w:tc>
        <w:tc>
          <w:tcPr>
            <w:tcW w:w="2932" w:type="dxa"/>
            <w:vAlign w:val="center"/>
          </w:tcPr>
          <w:p w14:paraId="3C857EB5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ve Ana Bilim Dalı Başkanlıkları için ö</w:t>
            </w: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ğretim elemanı sayılarında artış önerilir.</w:t>
            </w:r>
          </w:p>
        </w:tc>
      </w:tr>
      <w:tr w:rsidR="00A76C33" w:rsidRPr="00D5769C" w14:paraId="04E3C730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7BE5425B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FAK-03</w:t>
            </w:r>
          </w:p>
        </w:tc>
        <w:tc>
          <w:tcPr>
            <w:tcW w:w="1393" w:type="dxa"/>
            <w:vAlign w:val="center"/>
          </w:tcPr>
          <w:p w14:paraId="252F84B0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Sanat, Tasarım ve Mimarlık 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1949" w:type="dxa"/>
            <w:vAlign w:val="center"/>
          </w:tcPr>
          <w:p w14:paraId="2B020F82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Öğretim elemanlarının ders yüklerinin fazla olması nedeniyle bilimsel çalışma için yeterli zaman ve motivasyona sahip 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maması</w:t>
            </w:r>
          </w:p>
        </w:tc>
        <w:tc>
          <w:tcPr>
            <w:tcW w:w="784" w:type="dxa"/>
            <w:vAlign w:val="center"/>
          </w:tcPr>
          <w:p w14:paraId="0919B137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39B04D4B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3B920692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6C12DE16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2ADEE409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43DEF26E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5B073289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Öğretim elemanlarının fazla ders yüküne sahip olması veya ilgili bölümlerdeki yetersiz öğretim elemanı sayısı araştırma ve geliştirme faaliyetlerini sınırlamasına sebep olmaktadır.</w:t>
            </w:r>
          </w:p>
        </w:tc>
        <w:tc>
          <w:tcPr>
            <w:tcW w:w="2932" w:type="dxa"/>
            <w:vAlign w:val="center"/>
          </w:tcPr>
          <w:p w14:paraId="3E2AA409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Yeterli sayıda öğretim elemanı talebinin karşılanması önerilir.</w:t>
            </w:r>
          </w:p>
        </w:tc>
      </w:tr>
      <w:tr w:rsidR="00A76C33" w:rsidRPr="00D5769C" w14:paraId="7EFE4076" w14:textId="77777777" w:rsidTr="00A04C7F">
        <w:trPr>
          <w:trHeight w:val="1750"/>
          <w:tblCellSpacing w:w="15" w:type="dxa"/>
        </w:trPr>
        <w:tc>
          <w:tcPr>
            <w:tcW w:w="943" w:type="dxa"/>
            <w:vAlign w:val="center"/>
          </w:tcPr>
          <w:p w14:paraId="315D2EB7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FAK-04</w:t>
            </w:r>
          </w:p>
        </w:tc>
        <w:tc>
          <w:tcPr>
            <w:tcW w:w="1393" w:type="dxa"/>
            <w:vAlign w:val="center"/>
          </w:tcPr>
          <w:p w14:paraId="5ED5F7BF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Sanat, Tasarım ve Mimarlık 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1949" w:type="dxa"/>
            <w:vAlign w:val="center"/>
          </w:tcPr>
          <w:p w14:paraId="518E4F59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Nitelikli yayınlar için yeterli finansal kaynağın bulunamaması</w:t>
            </w:r>
          </w:p>
        </w:tc>
        <w:tc>
          <w:tcPr>
            <w:tcW w:w="784" w:type="dxa"/>
            <w:vAlign w:val="center"/>
          </w:tcPr>
          <w:p w14:paraId="5B86F7ED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63E21CD5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7478FA22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6020D3A0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666382E8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12A1D9B2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66294C37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 xml:space="preserve">Araştırma çalışmalarına (fiziksel, teknik, yazılım, donanım vb.) desteğin sağlanması amacıyla bütçe </w:t>
            </w:r>
            <w:proofErr w:type="spellStart"/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kısıtı</w:t>
            </w:r>
            <w:proofErr w:type="spellEnd"/>
            <w:r w:rsidRPr="00D5769C">
              <w:rPr>
                <w:rFonts w:ascii="Times New Roman" w:hAnsi="Times New Roman" w:cs="Times New Roman"/>
                <w:sz w:val="20"/>
                <w:szCs w:val="20"/>
              </w:rPr>
              <w:t xml:space="preserve"> nedeniyle yeterli ödenek verilememesi</w:t>
            </w:r>
          </w:p>
        </w:tc>
        <w:tc>
          <w:tcPr>
            <w:tcW w:w="2932" w:type="dxa"/>
            <w:vAlign w:val="center"/>
          </w:tcPr>
          <w:p w14:paraId="595DCFEB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Araştırma ve Geliştirme Faaliyetlerinde Niteliğin Artırılmasını Sağlamak için ödenek sağlanması.</w:t>
            </w:r>
          </w:p>
        </w:tc>
      </w:tr>
      <w:tr w:rsidR="00A76C33" w:rsidRPr="00D5769C" w14:paraId="4626F320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7AFBE3C1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FAK-05</w:t>
            </w:r>
          </w:p>
        </w:tc>
        <w:tc>
          <w:tcPr>
            <w:tcW w:w="1393" w:type="dxa"/>
            <w:vAlign w:val="center"/>
          </w:tcPr>
          <w:p w14:paraId="2C5D4ABE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Sanat, Tasarım ve Mimarlık 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1949" w:type="dxa"/>
            <w:vAlign w:val="center"/>
          </w:tcPr>
          <w:p w14:paraId="12091698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Öğrenci sayılarının hızlı artışı sonucu kalitenin düşmesi</w:t>
            </w:r>
          </w:p>
        </w:tc>
        <w:tc>
          <w:tcPr>
            <w:tcW w:w="784" w:type="dxa"/>
            <w:vAlign w:val="center"/>
          </w:tcPr>
          <w:p w14:paraId="01B48835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05DA1B92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1B605A01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5A69980B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1FFAB7BA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70670E91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3CA6D320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Derslik ve Akademik Personel yetersizliği</w:t>
            </w:r>
          </w:p>
        </w:tc>
        <w:tc>
          <w:tcPr>
            <w:tcW w:w="2932" w:type="dxa"/>
            <w:vAlign w:val="center"/>
          </w:tcPr>
          <w:p w14:paraId="66FE559A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Öğrenci kontenjanlarının düşürülmesi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6C33" w:rsidRPr="00D5769C" w14:paraId="33BF5684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5F49E7F7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FAK-06</w:t>
            </w:r>
          </w:p>
        </w:tc>
        <w:tc>
          <w:tcPr>
            <w:tcW w:w="1393" w:type="dxa"/>
            <w:vAlign w:val="center"/>
          </w:tcPr>
          <w:p w14:paraId="3154EAAA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Sanat, Tasarım ve Mimarlık 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1949" w:type="dxa"/>
            <w:vAlign w:val="center"/>
          </w:tcPr>
          <w:p w14:paraId="21BB3FDF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Dersliklerdeki fiziksel yetersizlikler</w:t>
            </w:r>
          </w:p>
        </w:tc>
        <w:tc>
          <w:tcPr>
            <w:tcW w:w="784" w:type="dxa"/>
            <w:vAlign w:val="center"/>
          </w:tcPr>
          <w:p w14:paraId="278E05C3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0E7FC2B7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565D94C9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5F21C699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2DCCC4C8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23A60765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33768642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 xml:space="preserve">Dersliklerdeki fiziksel yetersizlikler nedeniyle akademik personel ders işleyişinde zorluklar yaşamaktadır. </w:t>
            </w:r>
          </w:p>
        </w:tc>
        <w:tc>
          <w:tcPr>
            <w:tcW w:w="2932" w:type="dxa"/>
            <w:vAlign w:val="center"/>
          </w:tcPr>
          <w:p w14:paraId="65096046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Teknik personel tarafından dersliklerin eğitim-öğretim öncesi kontrolü ve eksiklerin giderilmesi önerilir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6C33" w:rsidRPr="00D5769C" w14:paraId="7666508B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4E66CDCF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FAK-07</w:t>
            </w:r>
          </w:p>
        </w:tc>
        <w:tc>
          <w:tcPr>
            <w:tcW w:w="1393" w:type="dxa"/>
            <w:vAlign w:val="center"/>
          </w:tcPr>
          <w:p w14:paraId="58F25F7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Sanat, Tasarım ve Mimarlık 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1949" w:type="dxa"/>
            <w:vAlign w:val="center"/>
          </w:tcPr>
          <w:p w14:paraId="6544DC80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Eğitim çalışmalarında kullanılacak laboratuvar, atölye vb. uygulama birimlerinin finansal gerekçelerle yapılandırılamaması</w:t>
            </w:r>
          </w:p>
        </w:tc>
        <w:tc>
          <w:tcPr>
            <w:tcW w:w="784" w:type="dxa"/>
            <w:vAlign w:val="center"/>
          </w:tcPr>
          <w:p w14:paraId="1DCC01E7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3671C7DF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460D7E6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0EB6AE01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113E108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150C5B9E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162370B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 xml:space="preserve">Laboratuvar, atölye vb. uygulama birimlerinin olmaması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eksik ve yetersiz olması </w:t>
            </w: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uygulama derslerinde zorluk yaşanması</w:t>
            </w:r>
          </w:p>
        </w:tc>
        <w:tc>
          <w:tcPr>
            <w:tcW w:w="2932" w:type="dxa"/>
            <w:vAlign w:val="center"/>
          </w:tcPr>
          <w:p w14:paraId="68A7549F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 xml:space="preserve">Gerekli laboratuvar, atölyenin sağlanması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(Fotoğraf Atölyesi) </w:t>
            </w:r>
            <w:r w:rsidRPr="00D5769C">
              <w:rPr>
                <w:rFonts w:ascii="Times New Roman" w:hAnsi="Times New Roman" w:cs="Times New Roman"/>
                <w:sz w:val="20"/>
                <w:szCs w:val="20"/>
              </w:rPr>
              <w:t>ya da mevcut olan birimlerdeki laboratuvar, atölye vb. yerlerden yararlanmanın kolaylaştırılması önerilir.</w:t>
            </w:r>
          </w:p>
        </w:tc>
      </w:tr>
      <w:tr w:rsidR="00A76C33" w:rsidRPr="006143C7" w14:paraId="0D0EDFB5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4E2CDD34" w14:textId="6150AF75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FAK-0</w:t>
            </w:r>
            <w:r w:rsidR="000C4F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93" w:type="dxa"/>
            <w:vAlign w:val="center"/>
          </w:tcPr>
          <w:p w14:paraId="2A2F05B5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Sanat, Tasarım ve Mimarlık Fakültesi</w:t>
            </w:r>
          </w:p>
        </w:tc>
        <w:tc>
          <w:tcPr>
            <w:tcW w:w="1949" w:type="dxa"/>
            <w:vAlign w:val="center"/>
          </w:tcPr>
          <w:p w14:paraId="68FAC738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hAnsi="Times New Roman" w:cs="Times New Roman"/>
                <w:sz w:val="20"/>
                <w:szCs w:val="20"/>
              </w:rPr>
              <w:t>Dış paydaşlardan yeterince (bağış, hibe vb.) finansman sağlanamaması</w:t>
            </w:r>
          </w:p>
        </w:tc>
        <w:tc>
          <w:tcPr>
            <w:tcW w:w="784" w:type="dxa"/>
            <w:vAlign w:val="center"/>
          </w:tcPr>
          <w:p w14:paraId="77B9A0B5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27573924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5837D771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7151012F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4BA760EF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6F3E8A36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4D492E35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hAnsi="Times New Roman" w:cs="Times New Roman"/>
                <w:sz w:val="20"/>
                <w:szCs w:val="20"/>
              </w:rPr>
              <w:t xml:space="preserve">Mali kaynakların kısıtlı olması </w:t>
            </w:r>
          </w:p>
        </w:tc>
        <w:tc>
          <w:tcPr>
            <w:tcW w:w="2932" w:type="dxa"/>
            <w:vAlign w:val="center"/>
          </w:tcPr>
          <w:p w14:paraId="0B7E7303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hAnsi="Times New Roman" w:cs="Times New Roman"/>
                <w:sz w:val="20"/>
                <w:szCs w:val="20"/>
              </w:rPr>
              <w:t xml:space="preserve">Öğrencilerimizin, Çalışanlarımızın ve Toplumun Sosyal Gelişimine Katkıda Bulunan Çalışmaları (gezi, tanıtım, </w:t>
            </w:r>
            <w:proofErr w:type="spellStart"/>
            <w:r w:rsidRPr="006143C7">
              <w:rPr>
                <w:rFonts w:ascii="Times New Roman" w:hAnsi="Times New Roman" w:cs="Times New Roman"/>
                <w:sz w:val="20"/>
                <w:szCs w:val="20"/>
              </w:rPr>
              <w:t>çalıştay</w:t>
            </w:r>
            <w:proofErr w:type="spellEnd"/>
            <w:r w:rsidRPr="006143C7">
              <w:rPr>
                <w:rFonts w:ascii="Times New Roman" w:hAnsi="Times New Roman" w:cs="Times New Roman"/>
                <w:sz w:val="20"/>
                <w:szCs w:val="20"/>
              </w:rPr>
              <w:t>, Sempozyum, sergi, workshop vb.) Artırmak için kaynak ayrılması önerilir.</w:t>
            </w:r>
          </w:p>
        </w:tc>
      </w:tr>
      <w:tr w:rsidR="00A76C33" w:rsidRPr="006143C7" w14:paraId="0C38292B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0EA8DD47" w14:textId="5964A170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</w:t>
            </w:r>
            <w:r w:rsidR="000C4F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1393" w:type="dxa"/>
            <w:vAlign w:val="center"/>
          </w:tcPr>
          <w:p w14:paraId="7F3D9AF2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Sanat, Tasarım ve Mimarlık Fakültesi</w:t>
            </w:r>
          </w:p>
        </w:tc>
        <w:tc>
          <w:tcPr>
            <w:tcW w:w="1949" w:type="dxa"/>
            <w:vAlign w:val="center"/>
          </w:tcPr>
          <w:p w14:paraId="796E31EB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hAnsi="Times New Roman" w:cs="Times New Roman"/>
                <w:sz w:val="20"/>
                <w:szCs w:val="20"/>
              </w:rPr>
              <w:t>Akademisyenler arasında ortak nitelikli yayın yapma kültürünün yeterince oluşturulamaması</w:t>
            </w:r>
          </w:p>
        </w:tc>
        <w:tc>
          <w:tcPr>
            <w:tcW w:w="784" w:type="dxa"/>
            <w:vAlign w:val="center"/>
          </w:tcPr>
          <w:p w14:paraId="137DF5E4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624EE67F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07ED7899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3C382C9F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52149B97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7BA1C2CC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07BB0F3D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hAnsi="Times New Roman" w:cs="Times New Roman"/>
                <w:sz w:val="20"/>
                <w:szCs w:val="20"/>
              </w:rPr>
              <w:t>Öğretim elemanlarının ortak çalışmalar yapması için gerekli birlikte çalışma kültürü tesis edilememesi</w:t>
            </w:r>
          </w:p>
        </w:tc>
        <w:tc>
          <w:tcPr>
            <w:tcW w:w="2932" w:type="dxa"/>
            <w:vAlign w:val="center"/>
          </w:tcPr>
          <w:p w14:paraId="2E4445D8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hAnsi="Times New Roman" w:cs="Times New Roman"/>
                <w:sz w:val="20"/>
                <w:szCs w:val="20"/>
              </w:rPr>
              <w:t>Öğretim elemanlarının ortak çalışmalar yapmasının teşvik edilmesi.</w:t>
            </w:r>
          </w:p>
        </w:tc>
      </w:tr>
      <w:tr w:rsidR="00A76C33" w:rsidRPr="006143C7" w14:paraId="78969D6C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619004DA" w14:textId="77E6CC26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FAK-1</w:t>
            </w:r>
            <w:r w:rsidR="000C4F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93" w:type="dxa"/>
            <w:vAlign w:val="center"/>
          </w:tcPr>
          <w:p w14:paraId="6D16FBCE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Sanat, Tasarım ve Mimarlık Fakültesi</w:t>
            </w:r>
          </w:p>
        </w:tc>
        <w:tc>
          <w:tcPr>
            <w:tcW w:w="1949" w:type="dxa"/>
            <w:vAlign w:val="center"/>
          </w:tcPr>
          <w:p w14:paraId="25C6FB29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Tuvalet ve Lavaboların yetersizliği</w:t>
            </w:r>
          </w:p>
        </w:tc>
        <w:tc>
          <w:tcPr>
            <w:tcW w:w="784" w:type="dxa"/>
            <w:vAlign w:val="center"/>
          </w:tcPr>
          <w:p w14:paraId="5D9E07F8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12A49827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4F6DC897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41B51A14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5BB64735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7AD6A334" w14:textId="77777777" w:rsidR="00A76C33" w:rsidRPr="006143C7" w:rsidRDefault="00A76C33" w:rsidP="00A04C7F">
            <w:pPr>
              <w:spacing w:before="0" w:after="0" w:line="240" w:lineRule="auto"/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</w:pP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173FF1C3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 dersliklerde yer alan MFZ sınıflarının olduğu katta tuvalet olmaması</w:t>
            </w:r>
          </w:p>
        </w:tc>
        <w:tc>
          <w:tcPr>
            <w:tcW w:w="2932" w:type="dxa"/>
            <w:vAlign w:val="center"/>
          </w:tcPr>
          <w:p w14:paraId="0B2A80A9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 dersliklerde yer alan MFZ sınıflarının olduğu kata tuvaletlerin yapılması</w:t>
            </w:r>
          </w:p>
        </w:tc>
      </w:tr>
      <w:tr w:rsidR="00A76C33" w:rsidRPr="006143C7" w14:paraId="12AF3BE3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452223C2" w14:textId="70E878FF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FAK-1</w:t>
            </w:r>
            <w:r w:rsidR="000C4F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93" w:type="dxa"/>
            <w:vAlign w:val="center"/>
          </w:tcPr>
          <w:p w14:paraId="49C29621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Sanat, Tasarım ve Mimarlık Fakültesi</w:t>
            </w:r>
          </w:p>
        </w:tc>
        <w:tc>
          <w:tcPr>
            <w:tcW w:w="1949" w:type="dxa"/>
            <w:vAlign w:val="center"/>
          </w:tcPr>
          <w:p w14:paraId="490642DC" w14:textId="77777777" w:rsidR="00A76C33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Yangın tedbirlerinin olmaması</w:t>
            </w:r>
          </w:p>
        </w:tc>
        <w:tc>
          <w:tcPr>
            <w:tcW w:w="784" w:type="dxa"/>
            <w:vAlign w:val="center"/>
          </w:tcPr>
          <w:p w14:paraId="103FC7B8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79DD907E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43FD29E2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623CA388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4B5A8FD7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6C4D1979" w14:textId="77777777" w:rsidR="00A76C33" w:rsidRPr="00D5769C" w:rsidRDefault="00A76C33" w:rsidP="00A04C7F">
            <w:pPr>
              <w:spacing w:before="0" w:after="0" w:line="240" w:lineRule="auto"/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</w:pP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64D72626" w14:textId="77777777" w:rsidR="00A76C33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Tüm atölyelerde yangın tüpü olmaması</w:t>
            </w:r>
          </w:p>
        </w:tc>
        <w:tc>
          <w:tcPr>
            <w:tcW w:w="2932" w:type="dxa"/>
            <w:vAlign w:val="center"/>
          </w:tcPr>
          <w:p w14:paraId="2CDF6EED" w14:textId="77777777" w:rsidR="00A76C33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Tüm atölyelerde yangın tüpü konması önerilir</w:t>
            </w:r>
          </w:p>
        </w:tc>
      </w:tr>
      <w:tr w:rsidR="00A76C33" w:rsidRPr="006143C7" w14:paraId="7DFA7E06" w14:textId="77777777" w:rsidTr="00A04C7F">
        <w:trPr>
          <w:tblCellSpacing w:w="15" w:type="dxa"/>
        </w:trPr>
        <w:tc>
          <w:tcPr>
            <w:tcW w:w="943" w:type="dxa"/>
            <w:vAlign w:val="center"/>
          </w:tcPr>
          <w:p w14:paraId="6799395F" w14:textId="62690833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FAK-1</w:t>
            </w:r>
            <w:r w:rsidR="000C4F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93" w:type="dxa"/>
            <w:vAlign w:val="center"/>
          </w:tcPr>
          <w:p w14:paraId="7C3ADD68" w14:textId="77777777" w:rsidR="00A76C33" w:rsidRPr="006143C7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143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Sanat, Tasarım ve Mimarlık Fakültesi</w:t>
            </w:r>
          </w:p>
        </w:tc>
        <w:tc>
          <w:tcPr>
            <w:tcW w:w="1949" w:type="dxa"/>
            <w:vAlign w:val="center"/>
          </w:tcPr>
          <w:p w14:paraId="794CCE32" w14:textId="77777777" w:rsidR="00A76C33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 bireylere yönelik yeterli donanımın olmaması</w:t>
            </w:r>
          </w:p>
        </w:tc>
        <w:tc>
          <w:tcPr>
            <w:tcW w:w="784" w:type="dxa"/>
            <w:vAlign w:val="center"/>
          </w:tcPr>
          <w:p w14:paraId="128F584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14:paraId="2039E52C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3</w:t>
            </w:r>
          </w:p>
        </w:tc>
        <w:tc>
          <w:tcPr>
            <w:tcW w:w="784" w:type="dxa"/>
            <w:vAlign w:val="center"/>
          </w:tcPr>
          <w:p w14:paraId="681992DD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14:paraId="382405DF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3</w:t>
            </w:r>
          </w:p>
        </w:tc>
        <w:tc>
          <w:tcPr>
            <w:tcW w:w="750" w:type="dxa"/>
            <w:vAlign w:val="center"/>
          </w:tcPr>
          <w:p w14:paraId="590210D4" w14:textId="77777777" w:rsidR="00A76C33" w:rsidRPr="00D5769C" w:rsidRDefault="00A76C33" w:rsidP="00A04C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14:paraId="3F4C8688" w14:textId="77777777" w:rsidR="00A76C33" w:rsidRPr="00D5769C" w:rsidRDefault="00A76C33" w:rsidP="00A04C7F">
            <w:pPr>
              <w:spacing w:before="0" w:after="0" w:line="240" w:lineRule="auto"/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</w:pPr>
            <w:r w:rsidRPr="00D5769C">
              <w:rPr>
                <w:rFonts w:ascii="Segoe UI Symbol" w:eastAsia="Times New Roman" w:hAnsi="Segoe UI Symbol" w:cs="Segoe UI Symbol"/>
                <w:sz w:val="20"/>
                <w:szCs w:val="20"/>
                <w:lang w:eastAsia="tr-TR"/>
              </w:rPr>
              <w:t>🔴</w:t>
            </w:r>
            <w:r w:rsidRPr="00D576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 </w:t>
            </w:r>
          </w:p>
        </w:tc>
        <w:tc>
          <w:tcPr>
            <w:tcW w:w="2620" w:type="dxa"/>
            <w:vAlign w:val="center"/>
          </w:tcPr>
          <w:p w14:paraId="75D1F05C" w14:textId="77777777" w:rsidR="00A76C33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 personel ve öğrencilere yönelik fiziki alt yapı yetersiz durumdadır.</w:t>
            </w:r>
          </w:p>
        </w:tc>
        <w:tc>
          <w:tcPr>
            <w:tcW w:w="2932" w:type="dxa"/>
            <w:vAlign w:val="center"/>
          </w:tcPr>
          <w:p w14:paraId="11FEFB47" w14:textId="77777777" w:rsidR="00A76C33" w:rsidRDefault="00A76C33" w:rsidP="00A04C7F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 bireyler için fiziki alt yapının düzenlenmesi önerilir</w:t>
            </w:r>
          </w:p>
        </w:tc>
      </w:tr>
    </w:tbl>
    <w:p w14:paraId="2621C931" w14:textId="77777777" w:rsidR="00A76C33" w:rsidRPr="0074783C" w:rsidRDefault="00A76C33" w:rsidP="008E642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76C33" w:rsidRPr="0074783C" w:rsidSect="00310F63">
      <w:pgSz w:w="16838" w:h="11906" w:orient="landscape"/>
      <w:pgMar w:top="709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60ED"/>
    <w:multiLevelType w:val="multilevel"/>
    <w:tmpl w:val="7830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C1917"/>
    <w:multiLevelType w:val="multilevel"/>
    <w:tmpl w:val="941E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749BB"/>
    <w:multiLevelType w:val="multilevel"/>
    <w:tmpl w:val="9060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579D6"/>
    <w:multiLevelType w:val="multilevel"/>
    <w:tmpl w:val="C8F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C4857"/>
    <w:multiLevelType w:val="multilevel"/>
    <w:tmpl w:val="0800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3381B"/>
    <w:multiLevelType w:val="multilevel"/>
    <w:tmpl w:val="5D1E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83CFA"/>
    <w:multiLevelType w:val="multilevel"/>
    <w:tmpl w:val="E30E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9619A"/>
    <w:multiLevelType w:val="multilevel"/>
    <w:tmpl w:val="1F6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92A73"/>
    <w:multiLevelType w:val="multilevel"/>
    <w:tmpl w:val="82E8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E7B58"/>
    <w:multiLevelType w:val="multilevel"/>
    <w:tmpl w:val="83F4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2561C"/>
    <w:multiLevelType w:val="multilevel"/>
    <w:tmpl w:val="96C0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88"/>
    <w:rsid w:val="000376AB"/>
    <w:rsid w:val="000761A0"/>
    <w:rsid w:val="000C4FE4"/>
    <w:rsid w:val="00210B7C"/>
    <w:rsid w:val="00263404"/>
    <w:rsid w:val="00305A5D"/>
    <w:rsid w:val="00310F63"/>
    <w:rsid w:val="003240DE"/>
    <w:rsid w:val="004136F2"/>
    <w:rsid w:val="00432345"/>
    <w:rsid w:val="004E4D51"/>
    <w:rsid w:val="004F45B0"/>
    <w:rsid w:val="005F5D9C"/>
    <w:rsid w:val="006143C7"/>
    <w:rsid w:val="00634AA4"/>
    <w:rsid w:val="006A53B5"/>
    <w:rsid w:val="006F220F"/>
    <w:rsid w:val="00735D8D"/>
    <w:rsid w:val="0074783C"/>
    <w:rsid w:val="007A64CC"/>
    <w:rsid w:val="008215A9"/>
    <w:rsid w:val="0086204B"/>
    <w:rsid w:val="008726A4"/>
    <w:rsid w:val="008837CB"/>
    <w:rsid w:val="008E6425"/>
    <w:rsid w:val="00933250"/>
    <w:rsid w:val="0096192E"/>
    <w:rsid w:val="00994888"/>
    <w:rsid w:val="009A25C0"/>
    <w:rsid w:val="00A76C33"/>
    <w:rsid w:val="00A82CE3"/>
    <w:rsid w:val="00A84696"/>
    <w:rsid w:val="00D5769C"/>
    <w:rsid w:val="00DB062F"/>
    <w:rsid w:val="00DD4089"/>
    <w:rsid w:val="00DD42CB"/>
    <w:rsid w:val="00E976AE"/>
    <w:rsid w:val="00F05882"/>
    <w:rsid w:val="00F52AFF"/>
    <w:rsid w:val="00F67751"/>
    <w:rsid w:val="00F940B8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7973"/>
  <w15:chartTrackingRefBased/>
  <w15:docId w15:val="{04BDAB2E-8F37-4F51-AC5E-87751072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136F2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Balk3">
    <w:name w:val="heading 3"/>
    <w:basedOn w:val="Normal"/>
    <w:link w:val="Balk3Char"/>
    <w:uiPriority w:val="9"/>
    <w:qFormat/>
    <w:rsid w:val="00994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9948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36F2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9488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9488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48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5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omerfaruk.bahcelievler@gmail.com</dc:creator>
  <cp:keywords/>
  <dc:description/>
  <cp:lastModifiedBy>NEJLET KILIÇ</cp:lastModifiedBy>
  <cp:revision>4</cp:revision>
  <cp:lastPrinted>2025-08-26T12:01:00Z</cp:lastPrinted>
  <dcterms:created xsi:type="dcterms:W3CDTF">2025-09-04T08:00:00Z</dcterms:created>
  <dcterms:modified xsi:type="dcterms:W3CDTF">2025-09-04T08:01:00Z</dcterms:modified>
</cp:coreProperties>
</file>