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4568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010E6E" w:rsidRDefault="00010E6E" w:rsidP="004F4568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WEB SAYFASI DÜZENLEME KOMİSYONU  </w:t>
            </w:r>
          </w:p>
          <w:p w:rsidR="00951133" w:rsidRDefault="00010E6E" w:rsidP="004F4568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010E6E">
              <w:rPr>
                <w:color w:val="000000"/>
              </w:rPr>
              <w:t>6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456FC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065"/>
      </w:tblGrid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010E6E" w:rsidTr="00010E6E">
        <w:trPr>
          <w:trHeight w:val="54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  <w:jc w:val="both"/>
            </w:pPr>
            <w:r>
              <w:rPr>
                <w:color w:val="000000"/>
              </w:rPr>
              <w:t xml:space="preserve">Bölüme ilişkin gerekli duyuruları, haberleri ve dokümanları web sayfasına uygun formatta düzenleyerek ve güncelleyerek faaliyet göstermek.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010E6E" w:rsidTr="00010E6E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color w:val="000000"/>
              </w:rPr>
              <w:t xml:space="preserve">Bandırma Onyedi Eylül Üniversitesi kurumsal web yönetim paneline </w:t>
            </w:r>
            <w:proofErr w:type="gramStart"/>
            <w:r>
              <w:rPr>
                <w:color w:val="000000"/>
              </w:rPr>
              <w:t>hakim</w:t>
            </w:r>
            <w:proofErr w:type="gramEnd"/>
            <w:r>
              <w:rPr>
                <w:color w:val="000000"/>
              </w:rPr>
              <w:t xml:space="preserve"> olmak 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010E6E" w:rsidTr="00010E6E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color w:val="000000"/>
              </w:rPr>
              <w:t xml:space="preserve"> </w:t>
            </w:r>
          </w:p>
        </w:tc>
      </w:tr>
      <w:tr w:rsidR="00010E6E" w:rsidTr="00010E6E">
        <w:trPr>
          <w:trHeight w:val="28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010E6E" w:rsidTr="00010E6E">
        <w:trPr>
          <w:trHeight w:val="444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Bölümün web sayfasının içeriğini düzenlemek ve güncellemek,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46"/>
              <w:ind w:hanging="360"/>
            </w:pPr>
            <w:r>
              <w:rPr>
                <w:color w:val="000000"/>
              </w:rPr>
              <w:t xml:space="preserve">Web sayfasında bölüm başkanlığından ve bölüme bağlı çalışan diğer komisyonlardan gönderilen dokümanları yayınlamak,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Bölümün bilimsel ve sosyal etkinliklerine ait duyuruları ve haberleri yayınlamak ve güncellemek,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43"/>
              <w:ind w:hanging="360"/>
            </w:pPr>
            <w:r>
              <w:rPr>
                <w:color w:val="000000"/>
              </w:rPr>
              <w:t xml:space="preserve">Birimin web sayfasında yer alan duyuruları ve haberleri takip etmek ve gerekli durumlarda bölüm web sayfasında yayınlamak,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46"/>
              <w:ind w:hanging="360"/>
            </w:pPr>
            <w:r>
              <w:rPr>
                <w:color w:val="000000"/>
              </w:rPr>
              <w:t xml:space="preserve">Yeni eğitim-öğretim yılında ders programı, ders planı, sınav programı gibi eğitim-öğretime ilişkin dokümanları web sayfasında yayınlamak ve güncellemek,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Öğretim elemanları ve öğrenciler için gerekli dokümanları web sayfasında yayınlamak ve güncellemek,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İç ve dış paydaşlara ilişkin yapılması gereken duyuruları ve haberleri yayınlamak ve güncellemek,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Gerekli durumlarda bilgi işlem daire başkanlığı ile iletişime geçmek,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010E6E" w:rsidRDefault="00010E6E" w:rsidP="00010E6E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010E6E" w:rsidTr="00010E6E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010E6E" w:rsidTr="00010E6E">
        <w:trPr>
          <w:trHeight w:val="2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010E6E">
            <w:pPr>
              <w:numPr>
                <w:ilvl w:val="0"/>
                <w:numId w:val="46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010E6E" w:rsidRDefault="00010E6E" w:rsidP="00010E6E">
            <w:pPr>
              <w:numPr>
                <w:ilvl w:val="0"/>
                <w:numId w:val="46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010E6E" w:rsidRDefault="00010E6E" w:rsidP="00010E6E">
            <w:pPr>
              <w:numPr>
                <w:ilvl w:val="0"/>
                <w:numId w:val="46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010E6E" w:rsidRDefault="00010E6E" w:rsidP="00010E6E">
            <w:pPr>
              <w:numPr>
                <w:ilvl w:val="0"/>
                <w:numId w:val="46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010E6E" w:rsidRDefault="00010E6E" w:rsidP="00010E6E">
            <w:pPr>
              <w:numPr>
                <w:ilvl w:val="0"/>
                <w:numId w:val="46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</w:tc>
      </w:tr>
    </w:tbl>
    <w:p w:rsidR="002456FC" w:rsidRDefault="002456FC" w:rsidP="004F61AD">
      <w:pPr>
        <w:spacing w:after="0" w:line="240" w:lineRule="auto"/>
        <w:ind w:left="0" w:firstLine="0"/>
      </w:pPr>
    </w:p>
    <w:p w:rsidR="008E25A2" w:rsidRDefault="008E25A2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2456FC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p w:rsidR="00FE1651" w:rsidRDefault="00FE1651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809"/>
        <w:gridCol w:w="4960"/>
        <w:gridCol w:w="1691"/>
        <w:gridCol w:w="1747"/>
      </w:tblGrid>
      <w:tr w:rsidR="007F58B9" w:rsidTr="002456FC">
        <w:trPr>
          <w:trHeight w:val="115"/>
        </w:trPr>
        <w:tc>
          <w:tcPr>
            <w:tcW w:w="180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6A2CF8" wp14:editId="764BF5E4">
                  <wp:extent cx="853440" cy="853440"/>
                  <wp:effectExtent l="0" t="0" r="0" b="0"/>
                  <wp:docPr id="2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4F4568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010E6E" w:rsidRDefault="00010E6E" w:rsidP="004F4568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WEB SAYFASI DÜZENLEME KOMİSYONU  </w:t>
            </w:r>
          </w:p>
          <w:p w:rsidR="007F58B9" w:rsidRDefault="00010E6E" w:rsidP="004F4568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>STMF-GT-0</w:t>
            </w:r>
            <w:r w:rsidR="00B055AA">
              <w:rPr>
                <w:color w:val="000000"/>
              </w:rPr>
              <w:t>1</w:t>
            </w:r>
            <w:r w:rsidR="00010E6E">
              <w:rPr>
                <w:color w:val="000000"/>
              </w:rPr>
              <w:t>6</w:t>
            </w:r>
          </w:p>
        </w:tc>
      </w:tr>
      <w:tr w:rsidR="007F58B9" w:rsidTr="002456FC">
        <w:trPr>
          <w:trHeight w:val="112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7F58B9" w:rsidTr="002456FC">
        <w:trPr>
          <w:trHeight w:val="118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7F58B9" w:rsidTr="002456FC">
        <w:trPr>
          <w:trHeight w:val="29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2456FC" w:rsidP="00ED042E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7F58B9">
              <w:rPr>
                <w:color w:val="000000"/>
              </w:rPr>
              <w:t xml:space="preserve">/2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207"/>
      </w:tblGrid>
      <w:tr w:rsidR="00010E6E" w:rsidTr="00010E6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tabs>
                <w:tab w:val="center" w:pos="3781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010E6E" w:rsidTr="00010E6E">
        <w:trPr>
          <w:trHeight w:val="27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93540D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010E6E" w:rsidTr="00010E6E">
        <w:trPr>
          <w:trHeight w:val="124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6E" w:rsidRDefault="00010E6E" w:rsidP="00010E6E">
            <w:pPr>
              <w:numPr>
                <w:ilvl w:val="0"/>
                <w:numId w:val="47"/>
              </w:numPr>
              <w:spacing w:after="32" w:line="276" w:lineRule="auto"/>
              <w:ind w:hanging="360"/>
            </w:pPr>
            <w:r>
              <w:rPr>
                <w:color w:val="000000"/>
              </w:rPr>
              <w:t xml:space="preserve">Web sayfası içeriğini düzenlemek ve güncellemek için bölüm başkanlığından ve bölümün diğer komisyonlarından dokümanlar talep etmek, </w:t>
            </w:r>
          </w:p>
          <w:p w:rsidR="00010E6E" w:rsidRDefault="00010E6E" w:rsidP="00010E6E">
            <w:pPr>
              <w:numPr>
                <w:ilvl w:val="0"/>
                <w:numId w:val="47"/>
              </w:numPr>
              <w:spacing w:after="0"/>
              <w:ind w:hanging="360"/>
            </w:pPr>
            <w:r>
              <w:rPr>
                <w:color w:val="000000"/>
              </w:rPr>
              <w:t xml:space="preserve">Web sayfası içeriğini düzenleme ve güncelleme yetkilerini gerektiğinde bölüm başkanlığının koordinasyonu ile bölümün diğer öğretim elemanlarından destek alarak kullanabilir. </w:t>
            </w:r>
            <w:bookmarkStart w:id="0" w:name="_GoBack"/>
            <w:bookmarkEnd w:id="0"/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C137B" w:rsidRDefault="007C137B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AF0C64" w:rsidRDefault="00AF0C64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010E6E" w:rsidRDefault="00010E6E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752" w:type="dxa"/>
        <w:tblInd w:w="14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2"/>
      </w:tblGrid>
      <w:tr w:rsidR="007F58B9" w:rsidTr="00ED042E">
        <w:trPr>
          <w:trHeight w:val="505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7F58B9" w:rsidTr="00ED042E">
        <w:trPr>
          <w:trHeight w:val="328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1FB"/>
    <w:multiLevelType w:val="hybridMultilevel"/>
    <w:tmpl w:val="50C6376C"/>
    <w:lvl w:ilvl="0" w:tplc="96EE9B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596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C7C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91B8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82DF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0614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8C54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1B6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C87A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0C9F"/>
    <w:multiLevelType w:val="hybridMultilevel"/>
    <w:tmpl w:val="C0EEDDFE"/>
    <w:lvl w:ilvl="0" w:tplc="FBD6D0BA">
      <w:start w:val="1"/>
      <w:numFmt w:val="bullet"/>
      <w:lvlText w:val="●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24ABC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E92C2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0CE6C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0713E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46D8F8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823AA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6ACC8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67BC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32905"/>
    <w:multiLevelType w:val="hybridMultilevel"/>
    <w:tmpl w:val="B0703CAA"/>
    <w:lvl w:ilvl="0" w:tplc="C90A43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E91E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AC8E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A0EB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C43F8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E6D4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C5DD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F97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3E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A02BA"/>
    <w:multiLevelType w:val="hybridMultilevel"/>
    <w:tmpl w:val="7C7C405A"/>
    <w:lvl w:ilvl="0" w:tplc="3F1C83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803A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033CA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267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53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99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5E6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79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EA43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A46152"/>
    <w:multiLevelType w:val="hybridMultilevel"/>
    <w:tmpl w:val="A33A8AC0"/>
    <w:lvl w:ilvl="0" w:tplc="872621C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C3F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04F1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E2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D8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8A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4B6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C08C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D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97173E"/>
    <w:multiLevelType w:val="hybridMultilevel"/>
    <w:tmpl w:val="C45EBBB0"/>
    <w:lvl w:ilvl="0" w:tplc="FCDC4D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EB8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B7E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8CB4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863B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CC6E0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8E09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080E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E076E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AF4349"/>
    <w:multiLevelType w:val="hybridMultilevel"/>
    <w:tmpl w:val="0DC0E12C"/>
    <w:lvl w:ilvl="0" w:tplc="F1E8D27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67AD2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0739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A2F0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6D0A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A462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C98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C0C7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A80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893F25"/>
    <w:multiLevelType w:val="hybridMultilevel"/>
    <w:tmpl w:val="7AAC7A74"/>
    <w:lvl w:ilvl="0" w:tplc="5120C1F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E36E0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453D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A244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0580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E800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87F4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ADE2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2CA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B74F15"/>
    <w:multiLevelType w:val="hybridMultilevel"/>
    <w:tmpl w:val="3F2A94EE"/>
    <w:lvl w:ilvl="0" w:tplc="1C263CE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A180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BDE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E7832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CAA284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80A76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2DD0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C54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00E90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1A7707"/>
    <w:multiLevelType w:val="hybridMultilevel"/>
    <w:tmpl w:val="1C705E40"/>
    <w:lvl w:ilvl="0" w:tplc="564CFE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2712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A840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A7FD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6A90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FED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A7D2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E3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4810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A40D78"/>
    <w:multiLevelType w:val="hybridMultilevel"/>
    <w:tmpl w:val="DC0C373C"/>
    <w:lvl w:ilvl="0" w:tplc="57F49E9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02E7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13A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4A4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DBB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D96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7AD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153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57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5067B8"/>
    <w:multiLevelType w:val="hybridMultilevel"/>
    <w:tmpl w:val="A8601302"/>
    <w:lvl w:ilvl="0" w:tplc="9CD2A4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0CF9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2D2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D61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0B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C0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F67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539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386E3F"/>
    <w:multiLevelType w:val="hybridMultilevel"/>
    <w:tmpl w:val="75688842"/>
    <w:lvl w:ilvl="0" w:tplc="EAAC6D7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751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EBE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23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C034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60A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E045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F0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6727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32423E"/>
    <w:multiLevelType w:val="hybridMultilevel"/>
    <w:tmpl w:val="E9CCF91E"/>
    <w:lvl w:ilvl="0" w:tplc="80DA8A5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0D0E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8EAF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882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EABD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CB2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C720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EB4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1CF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8A245F"/>
    <w:multiLevelType w:val="hybridMultilevel"/>
    <w:tmpl w:val="27483858"/>
    <w:lvl w:ilvl="0" w:tplc="12F48D0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E8FA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C093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A6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08DB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06AB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65E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8F9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48844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151396"/>
    <w:multiLevelType w:val="hybridMultilevel"/>
    <w:tmpl w:val="22FA134E"/>
    <w:lvl w:ilvl="0" w:tplc="F76C9A5E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46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C61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6E6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5E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02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9EA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EB4B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3C2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"/>
  </w:num>
  <w:num w:numId="3">
    <w:abstractNumId w:val="20"/>
  </w:num>
  <w:num w:numId="4">
    <w:abstractNumId w:val="18"/>
  </w:num>
  <w:num w:numId="5">
    <w:abstractNumId w:val="43"/>
  </w:num>
  <w:num w:numId="6">
    <w:abstractNumId w:val="45"/>
  </w:num>
  <w:num w:numId="7">
    <w:abstractNumId w:val="38"/>
  </w:num>
  <w:num w:numId="8">
    <w:abstractNumId w:val="24"/>
  </w:num>
  <w:num w:numId="9">
    <w:abstractNumId w:val="11"/>
  </w:num>
  <w:num w:numId="10">
    <w:abstractNumId w:val="30"/>
  </w:num>
  <w:num w:numId="11">
    <w:abstractNumId w:val="22"/>
  </w:num>
  <w:num w:numId="12">
    <w:abstractNumId w:val="7"/>
  </w:num>
  <w:num w:numId="13">
    <w:abstractNumId w:val="42"/>
  </w:num>
  <w:num w:numId="14">
    <w:abstractNumId w:val="9"/>
  </w:num>
  <w:num w:numId="15">
    <w:abstractNumId w:val="39"/>
  </w:num>
  <w:num w:numId="16">
    <w:abstractNumId w:val="5"/>
  </w:num>
  <w:num w:numId="17">
    <w:abstractNumId w:val="40"/>
  </w:num>
  <w:num w:numId="18">
    <w:abstractNumId w:val="14"/>
  </w:num>
  <w:num w:numId="19">
    <w:abstractNumId w:val="25"/>
  </w:num>
  <w:num w:numId="20">
    <w:abstractNumId w:val="46"/>
  </w:num>
  <w:num w:numId="21">
    <w:abstractNumId w:val="41"/>
  </w:num>
  <w:num w:numId="22">
    <w:abstractNumId w:val="29"/>
  </w:num>
  <w:num w:numId="23">
    <w:abstractNumId w:val="36"/>
  </w:num>
  <w:num w:numId="24">
    <w:abstractNumId w:val="15"/>
  </w:num>
  <w:num w:numId="25">
    <w:abstractNumId w:val="23"/>
  </w:num>
  <w:num w:numId="26">
    <w:abstractNumId w:val="6"/>
  </w:num>
  <w:num w:numId="27">
    <w:abstractNumId w:val="8"/>
  </w:num>
  <w:num w:numId="28">
    <w:abstractNumId w:val="28"/>
  </w:num>
  <w:num w:numId="29">
    <w:abstractNumId w:val="16"/>
  </w:num>
  <w:num w:numId="30">
    <w:abstractNumId w:val="17"/>
  </w:num>
  <w:num w:numId="31">
    <w:abstractNumId w:val="13"/>
  </w:num>
  <w:num w:numId="32">
    <w:abstractNumId w:val="44"/>
  </w:num>
  <w:num w:numId="33">
    <w:abstractNumId w:val="32"/>
  </w:num>
  <w:num w:numId="34">
    <w:abstractNumId w:val="35"/>
  </w:num>
  <w:num w:numId="35">
    <w:abstractNumId w:val="10"/>
  </w:num>
  <w:num w:numId="36">
    <w:abstractNumId w:val="34"/>
  </w:num>
  <w:num w:numId="37">
    <w:abstractNumId w:val="33"/>
  </w:num>
  <w:num w:numId="38">
    <w:abstractNumId w:val="0"/>
  </w:num>
  <w:num w:numId="39">
    <w:abstractNumId w:val="37"/>
  </w:num>
  <w:num w:numId="40">
    <w:abstractNumId w:val="4"/>
  </w:num>
  <w:num w:numId="41">
    <w:abstractNumId w:val="27"/>
  </w:num>
  <w:num w:numId="42">
    <w:abstractNumId w:val="19"/>
  </w:num>
  <w:num w:numId="43">
    <w:abstractNumId w:val="26"/>
  </w:num>
  <w:num w:numId="44">
    <w:abstractNumId w:val="3"/>
  </w:num>
  <w:num w:numId="45">
    <w:abstractNumId w:val="12"/>
  </w:num>
  <w:num w:numId="46">
    <w:abstractNumId w:val="2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010E6E"/>
    <w:rsid w:val="002456FC"/>
    <w:rsid w:val="003B69DA"/>
    <w:rsid w:val="00401E85"/>
    <w:rsid w:val="004F4568"/>
    <w:rsid w:val="004F61AD"/>
    <w:rsid w:val="005327E2"/>
    <w:rsid w:val="00566ED7"/>
    <w:rsid w:val="006C37D9"/>
    <w:rsid w:val="006C7EAD"/>
    <w:rsid w:val="0077320B"/>
    <w:rsid w:val="007C137B"/>
    <w:rsid w:val="007F58B9"/>
    <w:rsid w:val="00872A65"/>
    <w:rsid w:val="008E25A2"/>
    <w:rsid w:val="00931103"/>
    <w:rsid w:val="00951133"/>
    <w:rsid w:val="00AA1C64"/>
    <w:rsid w:val="00AF0C64"/>
    <w:rsid w:val="00B055AA"/>
    <w:rsid w:val="00B611FC"/>
    <w:rsid w:val="00BE10F8"/>
    <w:rsid w:val="00E27D94"/>
    <w:rsid w:val="00EE3F73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23</cp:revision>
  <dcterms:created xsi:type="dcterms:W3CDTF">2025-02-14T12:38:00Z</dcterms:created>
  <dcterms:modified xsi:type="dcterms:W3CDTF">2025-10-16T07:51:00Z</dcterms:modified>
</cp:coreProperties>
</file>