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133" w:rsidRDefault="00401E85" w:rsidP="004F61AD">
      <w:pPr>
        <w:spacing w:after="0" w:line="240" w:lineRule="auto"/>
        <w:ind w:left="0" w:firstLine="0"/>
      </w:pPr>
      <w:r>
        <w:rPr>
          <w:color w:val="000000"/>
        </w:rPr>
        <w:t xml:space="preserve"> </w:t>
      </w:r>
    </w:p>
    <w:tbl>
      <w:tblPr>
        <w:tblStyle w:val="TableGrid"/>
        <w:tblW w:w="10065" w:type="dxa"/>
        <w:tblInd w:w="-5" w:type="dxa"/>
        <w:tblCellMar>
          <w:top w:w="118" w:type="dxa"/>
          <w:left w:w="115" w:type="dxa"/>
          <w:bottom w:w="75" w:type="dxa"/>
          <w:right w:w="51" w:type="dxa"/>
        </w:tblCellMar>
        <w:tblLook w:val="04A0" w:firstRow="1" w:lastRow="0" w:firstColumn="1" w:lastColumn="0" w:noHBand="0" w:noVBand="1"/>
      </w:tblPr>
      <w:tblGrid>
        <w:gridCol w:w="1667"/>
        <w:gridCol w:w="4960"/>
        <w:gridCol w:w="1691"/>
        <w:gridCol w:w="1747"/>
      </w:tblGrid>
      <w:tr w:rsidR="00951133" w:rsidTr="003B69DA">
        <w:trPr>
          <w:trHeight w:val="115"/>
        </w:trPr>
        <w:tc>
          <w:tcPr>
            <w:tcW w:w="1667"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jc w:val="center"/>
            </w:pPr>
            <w:r>
              <w:rPr>
                <w:noProof/>
              </w:rPr>
              <w:drawing>
                <wp:inline distT="0" distB="0" distL="0" distR="0">
                  <wp:extent cx="853440" cy="85344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F61AD" w:rsidP="003A4964">
            <w:pPr>
              <w:spacing w:after="0" w:line="360" w:lineRule="auto"/>
              <w:ind w:left="0" w:right="63" w:firstLine="0"/>
              <w:jc w:val="center"/>
            </w:pPr>
            <w:r>
              <w:rPr>
                <w:b/>
                <w:color w:val="000000"/>
              </w:rPr>
              <w:t>SANAT, TASARIM VE MİMARLIK</w:t>
            </w:r>
            <w:r w:rsidR="00401E85">
              <w:rPr>
                <w:b/>
                <w:color w:val="000000"/>
              </w:rPr>
              <w:t xml:space="preserve"> FAKÜLTESİ </w:t>
            </w:r>
          </w:p>
          <w:p w:rsidR="00FE1651" w:rsidRDefault="00FE1651" w:rsidP="003A4964">
            <w:pPr>
              <w:spacing w:after="0" w:line="360" w:lineRule="auto"/>
              <w:ind w:left="0" w:right="65" w:firstLine="0"/>
              <w:jc w:val="center"/>
            </w:pPr>
            <w:r>
              <w:rPr>
                <w:b/>
                <w:color w:val="000000"/>
              </w:rPr>
              <w:t xml:space="preserve">MUAYENE VE KABUL KOMİSYONU  </w:t>
            </w:r>
          </w:p>
          <w:p w:rsidR="00951133" w:rsidRDefault="00FE1651" w:rsidP="003A4964">
            <w:pPr>
              <w:spacing w:after="0" w:line="360" w:lineRule="auto"/>
              <w:ind w:left="0" w:right="63" w:firstLine="0"/>
              <w:jc w:val="center"/>
            </w:pPr>
            <w:r>
              <w:rPr>
                <w:b/>
                <w:color w:val="000000"/>
              </w:rPr>
              <w:t>GÖREV TANIMI FORMU</w:t>
            </w: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F61AD" w:rsidP="004F61AD">
            <w:pPr>
              <w:spacing w:after="0"/>
              <w:ind w:left="0" w:firstLine="0"/>
            </w:pPr>
            <w:r>
              <w:rPr>
                <w:color w:val="000000"/>
              </w:rPr>
              <w:t>STMF</w:t>
            </w:r>
            <w:r w:rsidR="00401E85">
              <w:rPr>
                <w:color w:val="000000"/>
              </w:rPr>
              <w:t>-GT</w:t>
            </w:r>
            <w:r w:rsidR="007F58B9">
              <w:rPr>
                <w:color w:val="000000"/>
              </w:rPr>
              <w:t>K</w:t>
            </w:r>
            <w:r w:rsidR="00401E85">
              <w:rPr>
                <w:color w:val="000000"/>
              </w:rPr>
              <w:t>-0</w:t>
            </w:r>
            <w:r w:rsidR="00B055AA">
              <w:rPr>
                <w:color w:val="000000"/>
              </w:rPr>
              <w:t>1</w:t>
            </w:r>
            <w:r w:rsidR="00FE1651">
              <w:rPr>
                <w:color w:val="000000"/>
              </w:rPr>
              <w:t>3</w:t>
            </w:r>
          </w:p>
        </w:tc>
      </w:tr>
      <w:tr w:rsidR="00951133" w:rsidTr="003B69DA">
        <w:trPr>
          <w:trHeight w:val="112"/>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 xml:space="preserve">14.02.2024 </w:t>
            </w:r>
          </w:p>
        </w:tc>
      </w:tr>
      <w:tr w:rsidR="00951133" w:rsidTr="003B69DA">
        <w:trPr>
          <w:trHeight w:val="118"/>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 xml:space="preserve">00/- </w:t>
            </w:r>
          </w:p>
        </w:tc>
      </w:tr>
      <w:tr w:rsidR="00951133" w:rsidTr="003B69DA">
        <w:trPr>
          <w:trHeight w:val="29"/>
        </w:trPr>
        <w:tc>
          <w:tcPr>
            <w:tcW w:w="1667" w:type="dxa"/>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2456FC" w:rsidP="004F61AD">
            <w:pPr>
              <w:spacing w:after="0"/>
              <w:ind w:left="0" w:firstLine="0"/>
            </w:pPr>
            <w:r>
              <w:rPr>
                <w:color w:val="000000"/>
              </w:rPr>
              <w:t>2</w:t>
            </w:r>
            <w:r w:rsidR="00401E85">
              <w:rPr>
                <w:color w:val="000000"/>
              </w:rPr>
              <w:t>/</w:t>
            </w:r>
            <w:r w:rsidR="007F58B9">
              <w:rPr>
                <w:color w:val="000000"/>
              </w:rPr>
              <w:t>1</w:t>
            </w:r>
          </w:p>
        </w:tc>
      </w:tr>
    </w:tbl>
    <w:p w:rsidR="00951133" w:rsidRDefault="00401E85" w:rsidP="004F61AD">
      <w:pPr>
        <w:spacing w:after="0" w:line="240" w:lineRule="auto"/>
        <w:ind w:left="0" w:firstLine="0"/>
        <w:rPr>
          <w:color w:val="000000"/>
          <w:sz w:val="24"/>
        </w:rPr>
      </w:pPr>
      <w:r>
        <w:rPr>
          <w:color w:val="000000"/>
          <w:sz w:val="24"/>
        </w:rPr>
        <w:t xml:space="preserve"> </w:t>
      </w:r>
    </w:p>
    <w:tbl>
      <w:tblPr>
        <w:tblStyle w:val="TableGrid"/>
        <w:tblW w:w="9931" w:type="dxa"/>
        <w:tblInd w:w="-5" w:type="dxa"/>
        <w:tblCellMar>
          <w:top w:w="48" w:type="dxa"/>
          <w:left w:w="108" w:type="dxa"/>
          <w:right w:w="58" w:type="dxa"/>
        </w:tblCellMar>
        <w:tblLook w:val="04A0" w:firstRow="1" w:lastRow="0" w:firstColumn="1" w:lastColumn="0" w:noHBand="0" w:noVBand="1"/>
      </w:tblPr>
      <w:tblGrid>
        <w:gridCol w:w="9931"/>
      </w:tblGrid>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Görev </w:t>
            </w:r>
          </w:p>
        </w:tc>
      </w:tr>
      <w:tr w:rsidR="00FE1651" w:rsidTr="00FE1651">
        <w:trPr>
          <w:trHeight w:val="1085"/>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right="48" w:firstLine="0"/>
              <w:jc w:val="both"/>
            </w:pPr>
            <w:r>
              <w:rPr>
                <w:color w:val="000000"/>
              </w:rPr>
              <w:t xml:space="preserve">İlgili mevzuat çerçevesinde, yönetmelikte belirtilen komisyonlarca belirlenen ve onay gören ihale konusu gereksinim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 </w:t>
            </w:r>
          </w:p>
        </w:tc>
      </w:tr>
      <w:tr w:rsidR="00FE1651" w:rsidTr="00FE1651">
        <w:trPr>
          <w:trHeight w:val="279"/>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Üstü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color w:val="000000"/>
              </w:rPr>
              <w:t xml:space="preserve">Bölüm Başkanı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Vekili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color w:val="000000"/>
              </w:rPr>
              <w:t xml:space="preserve">Komisyon Başkanı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Nitelikler </w:t>
            </w:r>
          </w:p>
        </w:tc>
      </w:tr>
      <w:tr w:rsidR="00FE1651" w:rsidTr="00FE1651">
        <w:trPr>
          <w:trHeight w:val="290"/>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tabs>
                <w:tab w:val="center" w:pos="4124"/>
              </w:tabs>
              <w:spacing w:after="0"/>
              <w:ind w:left="0" w:firstLine="0"/>
            </w:pP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Pr>
                <w:color w:val="000000"/>
              </w:rPr>
              <w:t xml:space="preserve">Satın alınan malzemelerin muayene ve kontrolünü yapabilecek uzmanlığının olması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İlgili Mevzuat </w:t>
            </w:r>
          </w:p>
        </w:tc>
      </w:tr>
      <w:tr w:rsidR="00FE1651" w:rsidTr="00FE1651">
        <w:trPr>
          <w:trHeight w:val="2182"/>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FE1651">
            <w:pPr>
              <w:numPr>
                <w:ilvl w:val="0"/>
                <w:numId w:val="38"/>
              </w:numPr>
              <w:spacing w:after="46" w:line="239" w:lineRule="auto"/>
              <w:ind w:right="49" w:hanging="360"/>
              <w:jc w:val="both"/>
            </w:pPr>
            <w:r>
              <w:rPr>
                <w:color w:val="000000"/>
              </w:rPr>
              <w:t xml:space="preserve">Hizmet Alımları Denetim, Muayene ve Kabul İşlemlerine Dair Yönetmelik, 4734 Sayılı Kamu İhale Kanunu, 4735 sayılı sözleşmeler Kanunu, Hizmet İşleri Genel Şartnamesi, KİK kararları, Tebliğ, Genelge ve Bakanlık Görüşlerine bağlı kalarak çalışır. </w:t>
            </w:r>
          </w:p>
          <w:p w:rsidR="00FE1651" w:rsidRDefault="00FE1651" w:rsidP="00FE1651">
            <w:pPr>
              <w:numPr>
                <w:ilvl w:val="0"/>
                <w:numId w:val="38"/>
              </w:numPr>
              <w:spacing w:after="0"/>
              <w:ind w:right="49" w:hanging="360"/>
              <w:jc w:val="both"/>
            </w:pPr>
            <w:r>
              <w:rPr>
                <w:color w:val="000000"/>
              </w:rPr>
              <w:t xml:space="preserve">4734 sayılı kanunun ilgili maddelerince satın alımı yapılan hizmetlerin, 4735 sayılı sözleşmeler kanunu kapsamında sözleşmeden sonraki süreci, Hizmet alımları Muayene Kabul Yönetmeliği, Hizmet işleri Genel Şartnamesi, ilgili Genelgeler ve Bakanlık Görüşlerince, hizmet sözleşmesi ve teknik şartnamesinde belirtildiği şekilde hizmetin gerçekleştirilme sürecinin kontrol edilerek takibinin yapılması ve aylık olarak hak ediş hazırlanması işlemlerinin yapılmasını sağlar.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Görev ve Sorumluluklar </w:t>
            </w:r>
          </w:p>
        </w:tc>
      </w:tr>
      <w:tr w:rsidR="00FE1651" w:rsidTr="00FE1651">
        <w:trPr>
          <w:trHeight w:val="3351"/>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FE1651">
            <w:pPr>
              <w:numPr>
                <w:ilvl w:val="0"/>
                <w:numId w:val="39"/>
              </w:numPr>
              <w:spacing w:after="46"/>
              <w:ind w:hanging="360"/>
            </w:pPr>
            <w:r>
              <w:rPr>
                <w:color w:val="000000"/>
              </w:rPr>
              <w:t xml:space="preserve">Yüklenici tarafından idareye teslim edilen malın veya yapılan işin ihale dokümanında belirtilen şartlara uygun olup olmadığını incelemek, </w:t>
            </w:r>
          </w:p>
          <w:p w:rsidR="00FE1651" w:rsidRDefault="00FE1651" w:rsidP="00FE1651">
            <w:pPr>
              <w:numPr>
                <w:ilvl w:val="0"/>
                <w:numId w:val="39"/>
              </w:numPr>
              <w:spacing w:after="0"/>
              <w:ind w:hanging="360"/>
            </w:pPr>
            <w:r>
              <w:rPr>
                <w:color w:val="000000"/>
              </w:rPr>
              <w:t xml:space="preserve">Her muayenede hazır bulunmak, </w:t>
            </w:r>
          </w:p>
          <w:p w:rsidR="00FE1651" w:rsidRDefault="00FE1651" w:rsidP="00FE1651">
            <w:pPr>
              <w:numPr>
                <w:ilvl w:val="0"/>
                <w:numId w:val="39"/>
              </w:numPr>
              <w:spacing w:after="0"/>
              <w:ind w:hanging="360"/>
            </w:pPr>
            <w:r>
              <w:rPr>
                <w:color w:val="000000"/>
              </w:rPr>
              <w:t xml:space="preserve">Kısa sürede bozulabilen maddelerin muayenesine öncelik vermek, </w:t>
            </w:r>
          </w:p>
          <w:p w:rsidR="00FE1651" w:rsidRDefault="00FE1651" w:rsidP="00FE1651">
            <w:pPr>
              <w:numPr>
                <w:ilvl w:val="0"/>
                <w:numId w:val="39"/>
              </w:numPr>
              <w:spacing w:after="0"/>
              <w:ind w:hanging="360"/>
            </w:pPr>
            <w:r>
              <w:rPr>
                <w:color w:val="000000"/>
              </w:rPr>
              <w:t xml:space="preserve">Kabul edilmeyen mal veya hizmeti iade etmek veya düzeltilmesini sağlamak, </w:t>
            </w:r>
          </w:p>
          <w:p w:rsidR="00FE1651" w:rsidRDefault="00FE1651" w:rsidP="00FE1651">
            <w:pPr>
              <w:numPr>
                <w:ilvl w:val="0"/>
                <w:numId w:val="39"/>
              </w:numPr>
              <w:spacing w:after="0"/>
              <w:ind w:hanging="360"/>
            </w:pPr>
            <w:r>
              <w:rPr>
                <w:color w:val="000000"/>
              </w:rPr>
              <w:t xml:space="preserve">Komisyon, ihale dokümanında belirlenen şekilde kabul işlemlerinde esas alınacak işlemleri yürütmek, </w:t>
            </w:r>
          </w:p>
          <w:p w:rsidR="00FE1651" w:rsidRDefault="00FE1651" w:rsidP="00FE1651">
            <w:pPr>
              <w:numPr>
                <w:ilvl w:val="0"/>
                <w:numId w:val="39"/>
              </w:numPr>
              <w:spacing w:after="0"/>
              <w:ind w:hanging="360"/>
            </w:pPr>
            <w:r>
              <w:rPr>
                <w:color w:val="000000"/>
              </w:rPr>
              <w:t xml:space="preserve">Uygunluk içeren kabul karar tutanağını imzalamak, </w:t>
            </w:r>
          </w:p>
          <w:p w:rsidR="00FE1651" w:rsidRDefault="00FE1651" w:rsidP="00FE1651">
            <w:pPr>
              <w:numPr>
                <w:ilvl w:val="0"/>
                <w:numId w:val="39"/>
              </w:numPr>
              <w:spacing w:after="43"/>
              <w:ind w:hanging="360"/>
            </w:pPr>
            <w:r>
              <w:rPr>
                <w:color w:val="000000"/>
              </w:rPr>
              <w:t xml:space="preserve">Bölümün diğer komisyonları ile </w:t>
            </w:r>
            <w:proofErr w:type="gramStart"/>
            <w:r>
              <w:rPr>
                <w:color w:val="000000"/>
              </w:rPr>
              <w:t>işbirliği</w:t>
            </w:r>
            <w:proofErr w:type="gramEnd"/>
            <w:r>
              <w:rPr>
                <w:color w:val="000000"/>
              </w:rPr>
              <w:t xml:space="preserve"> içinde çalışmak ve ilgili ihtiyaçlara yönelik uygun çözüm yöntemlerinin oluşturulmasını sağlamak, </w:t>
            </w:r>
          </w:p>
          <w:p w:rsidR="00FE1651" w:rsidRDefault="00FE1651" w:rsidP="00FE1651">
            <w:pPr>
              <w:numPr>
                <w:ilvl w:val="0"/>
                <w:numId w:val="39"/>
              </w:numPr>
              <w:spacing w:after="0"/>
              <w:ind w:hanging="360"/>
            </w:pPr>
            <w:r>
              <w:rPr>
                <w:color w:val="000000"/>
              </w:rPr>
              <w:t xml:space="preserve">Yılda en az iki kez ve gerektiğinde toplantı yapmak, kararlar almak ve uygulanmasını takip etmek, </w:t>
            </w:r>
          </w:p>
          <w:p w:rsidR="00FE1651" w:rsidRDefault="00FE1651" w:rsidP="00FE1651">
            <w:pPr>
              <w:numPr>
                <w:ilvl w:val="0"/>
                <w:numId w:val="39"/>
              </w:numPr>
              <w:spacing w:after="0"/>
              <w:ind w:hanging="360"/>
            </w:pPr>
            <w:r>
              <w:rPr>
                <w:color w:val="000000"/>
              </w:rPr>
              <w:t xml:space="preserve">Komisyonda alınan kararları bölüm başkanlığı makamına bildirmek, </w:t>
            </w:r>
          </w:p>
          <w:p w:rsidR="00FE1651" w:rsidRDefault="00FE1651" w:rsidP="00FE1651">
            <w:pPr>
              <w:numPr>
                <w:ilvl w:val="0"/>
                <w:numId w:val="39"/>
              </w:numPr>
              <w:spacing w:after="0"/>
              <w:ind w:hanging="360"/>
            </w:pPr>
            <w:r>
              <w:rPr>
                <w:color w:val="000000"/>
              </w:rPr>
              <w:t xml:space="preserve">Komisyonun talebi üzerine bölüm başkanlığı gerektiğinde yeni üyeler görevlendirebilir. </w:t>
            </w:r>
          </w:p>
        </w:tc>
      </w:tr>
      <w:tr w:rsidR="00FE1651" w:rsidTr="00FE1651">
        <w:trPr>
          <w:trHeight w:val="278"/>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Kalite Yönetim Komisyonu</w:t>
            </w:r>
            <w:r>
              <w:rPr>
                <w:color w:val="000000"/>
              </w:rPr>
              <w:t xml:space="preserve"> (</w:t>
            </w:r>
            <w:r>
              <w:rPr>
                <w:b/>
                <w:color w:val="000000"/>
              </w:rPr>
              <w:t xml:space="preserve">KYS) Kapsamında Görev ve Sorumluluklar </w:t>
            </w:r>
          </w:p>
        </w:tc>
      </w:tr>
      <w:tr w:rsidR="00FE1651" w:rsidTr="00FE1651">
        <w:trPr>
          <w:trHeight w:val="840"/>
        </w:trPr>
        <w:tc>
          <w:tcPr>
            <w:tcW w:w="9931" w:type="dxa"/>
            <w:tcBorders>
              <w:top w:val="single" w:sz="4" w:space="0" w:color="000000"/>
              <w:left w:val="single" w:sz="4" w:space="0" w:color="000000"/>
              <w:bottom w:val="single" w:sz="4" w:space="0" w:color="000000"/>
              <w:right w:val="single" w:sz="4" w:space="0" w:color="000000"/>
            </w:tcBorders>
          </w:tcPr>
          <w:p w:rsidR="00FE1651" w:rsidRDefault="00FE1651" w:rsidP="00FE1651">
            <w:pPr>
              <w:numPr>
                <w:ilvl w:val="0"/>
                <w:numId w:val="40"/>
              </w:numPr>
              <w:spacing w:after="46"/>
              <w:ind w:hanging="360"/>
            </w:pPr>
            <w:r>
              <w:rPr>
                <w:color w:val="000000"/>
              </w:rPr>
              <w:t xml:space="preserve">Üniversitenin Misyonunu, Vizyonunu, Kalite Politikasını benimsemek, bu doğrultuda hareket etmek ve biriminde bu doğrultuda hareket edilmesini sağlamak, </w:t>
            </w:r>
          </w:p>
          <w:p w:rsidR="00FE1651" w:rsidRDefault="00FE1651" w:rsidP="00FE1651">
            <w:pPr>
              <w:numPr>
                <w:ilvl w:val="0"/>
                <w:numId w:val="40"/>
              </w:numPr>
              <w:spacing w:after="0"/>
              <w:ind w:hanging="360"/>
            </w:pPr>
            <w:r>
              <w:rPr>
                <w:color w:val="000000"/>
              </w:rPr>
              <w:t xml:space="preserve">Birim kalite hedeflerini belirlemek ve ulaşılması için üzerine düşen çalışmaları yapmak, </w:t>
            </w:r>
          </w:p>
        </w:tc>
      </w:tr>
    </w:tbl>
    <w:p w:rsidR="00FE1651" w:rsidRDefault="00FE1651" w:rsidP="004F61AD">
      <w:pPr>
        <w:spacing w:after="0" w:line="240" w:lineRule="auto"/>
        <w:ind w:left="0" w:firstLine="0"/>
      </w:pPr>
    </w:p>
    <w:p w:rsidR="002456FC" w:rsidRDefault="002456FC" w:rsidP="004F61AD">
      <w:pPr>
        <w:spacing w:after="0" w:line="240" w:lineRule="auto"/>
        <w:ind w:left="0" w:firstLine="0"/>
      </w:pPr>
    </w:p>
    <w:tbl>
      <w:tblPr>
        <w:tblStyle w:val="TableGrid"/>
        <w:tblW w:w="10207" w:type="dxa"/>
        <w:tblInd w:w="-147" w:type="dxa"/>
        <w:tblCellMar>
          <w:top w:w="48" w:type="dxa"/>
          <w:left w:w="115" w:type="dxa"/>
          <w:right w:w="115" w:type="dxa"/>
        </w:tblCellMar>
        <w:tblLook w:val="04A0" w:firstRow="1" w:lastRow="0" w:firstColumn="1" w:lastColumn="0" w:noHBand="0" w:noVBand="1"/>
      </w:tblPr>
      <w:tblGrid>
        <w:gridCol w:w="3539"/>
        <w:gridCol w:w="3250"/>
        <w:gridCol w:w="3418"/>
      </w:tblGrid>
      <w:tr w:rsidR="00951133" w:rsidTr="002456FC">
        <w:trPr>
          <w:trHeight w:val="505"/>
        </w:trPr>
        <w:tc>
          <w:tcPr>
            <w:tcW w:w="3539"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5" w:firstLine="0"/>
              <w:jc w:val="center"/>
            </w:pPr>
            <w:r>
              <w:rPr>
                <w:color w:val="000000"/>
                <w:sz w:val="20"/>
              </w:rPr>
              <w:t xml:space="preserve"> </w:t>
            </w: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0" w:firstLine="0"/>
              <w:jc w:val="center"/>
            </w:pPr>
            <w:r>
              <w:rPr>
                <w:color w:val="000000"/>
              </w:rPr>
              <w:t xml:space="preserve">Kontrol Eden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8" w:firstLine="0"/>
              <w:jc w:val="center"/>
            </w:pPr>
            <w:r>
              <w:rPr>
                <w:color w:val="000000"/>
              </w:rPr>
              <w:t xml:space="preserve">Onaylayan </w:t>
            </w:r>
          </w:p>
        </w:tc>
      </w:tr>
      <w:tr w:rsidR="00951133" w:rsidTr="002456FC">
        <w:trPr>
          <w:trHeight w:val="328"/>
        </w:trPr>
        <w:tc>
          <w:tcPr>
            <w:tcW w:w="3539" w:type="dxa"/>
            <w:tcBorders>
              <w:top w:val="single" w:sz="4" w:space="0" w:color="0070C0"/>
              <w:left w:val="single" w:sz="4" w:space="0" w:color="0070C0"/>
              <w:bottom w:val="single" w:sz="4" w:space="0" w:color="0070C0"/>
              <w:right w:val="single" w:sz="4" w:space="0" w:color="0070C0"/>
            </w:tcBorders>
          </w:tcPr>
          <w:p w:rsidR="004F61AD" w:rsidRDefault="00401E85" w:rsidP="004F61AD">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2" w:firstLine="0"/>
              <w:jc w:val="center"/>
            </w:pPr>
            <w:r>
              <w:rPr>
                <w:color w:val="000000"/>
              </w:rPr>
              <w:t xml:space="preserve">Fakülte Sekreteri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6" w:firstLine="0"/>
              <w:jc w:val="center"/>
            </w:pPr>
            <w:r>
              <w:rPr>
                <w:color w:val="000000"/>
              </w:rPr>
              <w:t xml:space="preserve">Dekan </w:t>
            </w:r>
          </w:p>
        </w:tc>
      </w:tr>
    </w:tbl>
    <w:p w:rsidR="002456FC" w:rsidRDefault="00401E85" w:rsidP="004F61AD">
      <w:pPr>
        <w:tabs>
          <w:tab w:val="center" w:pos="6947"/>
          <w:tab w:val="right" w:pos="9944"/>
        </w:tabs>
        <w:spacing w:after="0" w:line="240" w:lineRule="auto"/>
        <w:ind w:left="-15" w:right="-7" w:firstLine="0"/>
      </w:pPr>
      <w:r>
        <w:t xml:space="preserve"> </w:t>
      </w:r>
    </w:p>
    <w:p w:rsidR="00FE1651" w:rsidRDefault="00FE1651" w:rsidP="004F61AD">
      <w:pPr>
        <w:tabs>
          <w:tab w:val="center" w:pos="6947"/>
          <w:tab w:val="right" w:pos="9944"/>
        </w:tabs>
        <w:spacing w:after="0" w:line="240" w:lineRule="auto"/>
        <w:ind w:left="-15" w:right="-7" w:firstLine="0"/>
      </w:pPr>
    </w:p>
    <w:tbl>
      <w:tblPr>
        <w:tblStyle w:val="TableGrid"/>
        <w:tblW w:w="10207" w:type="dxa"/>
        <w:tblInd w:w="-147" w:type="dxa"/>
        <w:tblCellMar>
          <w:top w:w="118" w:type="dxa"/>
          <w:left w:w="115" w:type="dxa"/>
          <w:bottom w:w="75" w:type="dxa"/>
          <w:right w:w="51" w:type="dxa"/>
        </w:tblCellMar>
        <w:tblLook w:val="04A0" w:firstRow="1" w:lastRow="0" w:firstColumn="1" w:lastColumn="0" w:noHBand="0" w:noVBand="1"/>
      </w:tblPr>
      <w:tblGrid>
        <w:gridCol w:w="1809"/>
        <w:gridCol w:w="4960"/>
        <w:gridCol w:w="1691"/>
        <w:gridCol w:w="1747"/>
      </w:tblGrid>
      <w:tr w:rsidR="007F58B9" w:rsidTr="002456FC">
        <w:trPr>
          <w:trHeight w:val="115"/>
        </w:trPr>
        <w:tc>
          <w:tcPr>
            <w:tcW w:w="1809" w:type="dxa"/>
            <w:vMerge w:val="restart"/>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jc w:val="center"/>
            </w:pPr>
            <w:r>
              <w:rPr>
                <w:noProof/>
              </w:rPr>
              <w:drawing>
                <wp:inline distT="0" distB="0" distL="0" distR="0" wp14:anchorId="1A6A2CF8" wp14:editId="764BF5E4">
                  <wp:extent cx="853440" cy="853440"/>
                  <wp:effectExtent l="0" t="0" r="0" b="0"/>
                  <wp:docPr id="2"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3A4964" w:rsidRDefault="003A4964" w:rsidP="003A4964">
            <w:pPr>
              <w:spacing w:after="0" w:line="360" w:lineRule="auto"/>
              <w:ind w:left="0" w:right="63" w:firstLine="0"/>
              <w:jc w:val="center"/>
            </w:pPr>
            <w:r>
              <w:rPr>
                <w:b/>
                <w:color w:val="000000"/>
              </w:rPr>
              <w:t xml:space="preserve">SANAT, TASARIM VE MİMARLIK FAKÜLTESİ </w:t>
            </w:r>
          </w:p>
          <w:p w:rsidR="003A4964" w:rsidRDefault="003A4964" w:rsidP="003A4964">
            <w:pPr>
              <w:spacing w:after="0" w:line="360" w:lineRule="auto"/>
              <w:ind w:left="0" w:right="65" w:firstLine="0"/>
              <w:jc w:val="center"/>
            </w:pPr>
            <w:r>
              <w:rPr>
                <w:b/>
                <w:color w:val="000000"/>
              </w:rPr>
              <w:t xml:space="preserve">MUAYENE VE KABUL KOMİSYONU  </w:t>
            </w:r>
          </w:p>
          <w:p w:rsidR="007F58B9" w:rsidRDefault="003A4964" w:rsidP="003A4964">
            <w:pPr>
              <w:spacing w:after="0"/>
              <w:ind w:left="0" w:right="63" w:firstLine="0"/>
              <w:jc w:val="center"/>
            </w:pPr>
            <w:r>
              <w:rPr>
                <w:b/>
                <w:color w:val="000000"/>
              </w:rPr>
              <w:t>GÖREV TANIMI FORMU</w:t>
            </w:r>
            <w:bookmarkStart w:id="0" w:name="_GoBack"/>
            <w:bookmarkEnd w:id="0"/>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STMF-GT-0</w:t>
            </w:r>
            <w:r w:rsidR="00B055AA">
              <w:rPr>
                <w:color w:val="000000"/>
              </w:rPr>
              <w:t>1</w:t>
            </w:r>
            <w:r w:rsidR="00FE1651">
              <w:rPr>
                <w:color w:val="000000"/>
              </w:rPr>
              <w:t>3</w:t>
            </w:r>
          </w:p>
        </w:tc>
      </w:tr>
      <w:tr w:rsidR="007F58B9" w:rsidTr="002456FC">
        <w:trPr>
          <w:trHeight w:val="112"/>
        </w:trPr>
        <w:tc>
          <w:tcPr>
            <w:tcW w:w="1809" w:type="dxa"/>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 xml:space="preserve">14.02.2024 </w:t>
            </w:r>
          </w:p>
        </w:tc>
      </w:tr>
      <w:tr w:rsidR="007F58B9" w:rsidTr="002456FC">
        <w:trPr>
          <w:trHeight w:val="118"/>
        </w:trPr>
        <w:tc>
          <w:tcPr>
            <w:tcW w:w="1809" w:type="dxa"/>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 xml:space="preserve">00/- </w:t>
            </w:r>
          </w:p>
        </w:tc>
      </w:tr>
      <w:tr w:rsidR="007F58B9" w:rsidTr="002456FC">
        <w:trPr>
          <w:trHeight w:val="29"/>
        </w:trPr>
        <w:tc>
          <w:tcPr>
            <w:tcW w:w="1809" w:type="dxa"/>
            <w:vMerge/>
            <w:tcBorders>
              <w:top w:val="nil"/>
              <w:left w:val="single" w:sz="4" w:space="0" w:color="0070C0"/>
              <w:bottom w:val="single" w:sz="4" w:space="0" w:color="0070C0"/>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2456FC" w:rsidP="00ED042E">
            <w:pPr>
              <w:spacing w:after="0"/>
              <w:ind w:left="0" w:firstLine="0"/>
            </w:pPr>
            <w:r>
              <w:rPr>
                <w:color w:val="000000"/>
              </w:rPr>
              <w:t>2</w:t>
            </w:r>
            <w:r w:rsidR="007F58B9">
              <w:rPr>
                <w:color w:val="000000"/>
              </w:rPr>
              <w:t xml:space="preserve">/2 </w:t>
            </w:r>
          </w:p>
        </w:tc>
      </w:tr>
    </w:tbl>
    <w:p w:rsidR="007F58B9" w:rsidRDefault="007F58B9" w:rsidP="004F61AD">
      <w:pPr>
        <w:tabs>
          <w:tab w:val="center" w:pos="6947"/>
          <w:tab w:val="right" w:pos="9944"/>
        </w:tabs>
        <w:spacing w:after="0" w:line="240" w:lineRule="auto"/>
        <w:ind w:left="-15" w:right="-7" w:firstLine="0"/>
      </w:pPr>
    </w:p>
    <w:p w:rsidR="006C37D9" w:rsidRDefault="006C37D9" w:rsidP="004F61AD">
      <w:pPr>
        <w:tabs>
          <w:tab w:val="center" w:pos="6947"/>
          <w:tab w:val="right" w:pos="9944"/>
        </w:tabs>
        <w:spacing w:after="0" w:line="240" w:lineRule="auto"/>
        <w:ind w:left="-15" w:right="-7" w:firstLine="0"/>
      </w:pPr>
    </w:p>
    <w:tbl>
      <w:tblPr>
        <w:tblStyle w:val="TableGrid"/>
        <w:tblW w:w="10207" w:type="dxa"/>
        <w:tblInd w:w="-147" w:type="dxa"/>
        <w:tblCellMar>
          <w:top w:w="48" w:type="dxa"/>
          <w:left w:w="108" w:type="dxa"/>
          <w:right w:w="58" w:type="dxa"/>
        </w:tblCellMar>
        <w:tblLook w:val="04A0" w:firstRow="1" w:lastRow="0" w:firstColumn="1" w:lastColumn="0" w:noHBand="0" w:noVBand="1"/>
      </w:tblPr>
      <w:tblGrid>
        <w:gridCol w:w="10207"/>
      </w:tblGrid>
      <w:tr w:rsidR="00FE1651" w:rsidTr="00FE1651">
        <w:trPr>
          <w:trHeight w:val="1669"/>
        </w:trPr>
        <w:tc>
          <w:tcPr>
            <w:tcW w:w="10207" w:type="dxa"/>
            <w:tcBorders>
              <w:top w:val="single" w:sz="4" w:space="0" w:color="000000"/>
              <w:left w:val="single" w:sz="4" w:space="0" w:color="000000"/>
              <w:bottom w:val="single" w:sz="4" w:space="0" w:color="000000"/>
              <w:right w:val="single" w:sz="4" w:space="0" w:color="000000"/>
            </w:tcBorders>
          </w:tcPr>
          <w:p w:rsidR="00FE1651" w:rsidRDefault="00FE1651" w:rsidP="00FE1651">
            <w:pPr>
              <w:numPr>
                <w:ilvl w:val="0"/>
                <w:numId w:val="41"/>
              </w:numPr>
              <w:spacing w:after="46"/>
              <w:ind w:hanging="360"/>
            </w:pPr>
            <w:r>
              <w:rPr>
                <w:color w:val="000000"/>
              </w:rPr>
              <w:t xml:space="preserve">Faaliyetlerini yürütürken BANÜ KYS dokümanlarına uygun hareket edilmesini ve kayıtlara yönelik ilgili koordinasyonu sağlamak, </w:t>
            </w:r>
          </w:p>
          <w:p w:rsidR="00FE1651" w:rsidRDefault="00FE1651" w:rsidP="00FE1651">
            <w:pPr>
              <w:numPr>
                <w:ilvl w:val="0"/>
                <w:numId w:val="41"/>
              </w:numPr>
              <w:spacing w:after="48" w:line="237" w:lineRule="auto"/>
              <w:ind w:hanging="360"/>
            </w:pPr>
            <w:r>
              <w:rPr>
                <w:color w:val="000000"/>
              </w:rPr>
              <w:t xml:space="preserve">KYS kapsamında biriminde yapılacak düzeltici ve önleyici faaliyetlerin yerine getirilmesine katkı sağlamak, </w:t>
            </w:r>
          </w:p>
          <w:p w:rsidR="00FE1651" w:rsidRDefault="00FE1651" w:rsidP="00FE1651">
            <w:pPr>
              <w:numPr>
                <w:ilvl w:val="0"/>
                <w:numId w:val="41"/>
              </w:numPr>
              <w:spacing w:after="0"/>
              <w:ind w:hanging="360"/>
            </w:pPr>
            <w:r>
              <w:rPr>
                <w:color w:val="000000"/>
              </w:rPr>
              <w:t xml:space="preserve">Yaptığı işle ilgili iyileştirme önerilerini Kalite Koordinatörlüğü ile paylaşmak,  </w:t>
            </w:r>
          </w:p>
          <w:p w:rsidR="00FE1651" w:rsidRDefault="00FE1651" w:rsidP="00FE1651">
            <w:pPr>
              <w:numPr>
                <w:ilvl w:val="0"/>
                <w:numId w:val="41"/>
              </w:numPr>
              <w:spacing w:after="0"/>
              <w:ind w:hanging="360"/>
            </w:pPr>
            <w:r>
              <w:rPr>
                <w:color w:val="000000"/>
              </w:rPr>
              <w:t xml:space="preserve">KYS çalışmaları kapsamında yapılan faaliyetlere birimi adına katkı sağlamak. </w:t>
            </w:r>
          </w:p>
        </w:tc>
      </w:tr>
      <w:tr w:rsidR="00FE1651" w:rsidTr="00FE1651">
        <w:trPr>
          <w:trHeight w:val="278"/>
        </w:trPr>
        <w:tc>
          <w:tcPr>
            <w:tcW w:w="10207" w:type="dxa"/>
            <w:tcBorders>
              <w:top w:val="single" w:sz="4" w:space="0" w:color="000000"/>
              <w:left w:val="single" w:sz="4" w:space="0" w:color="000000"/>
              <w:bottom w:val="single" w:sz="4" w:space="0" w:color="000000"/>
              <w:right w:val="single" w:sz="4" w:space="0" w:color="000000"/>
            </w:tcBorders>
          </w:tcPr>
          <w:p w:rsidR="00FE1651" w:rsidRDefault="00FE1651" w:rsidP="00891FC6">
            <w:pPr>
              <w:spacing w:after="0"/>
              <w:ind w:left="0" w:firstLine="0"/>
            </w:pPr>
            <w:r>
              <w:rPr>
                <w:b/>
                <w:color w:val="000000"/>
              </w:rPr>
              <w:t xml:space="preserve">Yetkiler </w:t>
            </w:r>
          </w:p>
        </w:tc>
      </w:tr>
      <w:tr w:rsidR="00FE1651" w:rsidTr="00FE1651">
        <w:trPr>
          <w:trHeight w:val="290"/>
        </w:trPr>
        <w:tc>
          <w:tcPr>
            <w:tcW w:w="10207" w:type="dxa"/>
            <w:tcBorders>
              <w:top w:val="single" w:sz="4" w:space="0" w:color="000000"/>
              <w:left w:val="single" w:sz="4" w:space="0" w:color="000000"/>
              <w:bottom w:val="single" w:sz="4" w:space="0" w:color="000000"/>
              <w:right w:val="single" w:sz="4" w:space="0" w:color="000000"/>
            </w:tcBorders>
          </w:tcPr>
          <w:p w:rsidR="00FE1651" w:rsidRDefault="00FE1651" w:rsidP="00891FC6">
            <w:pPr>
              <w:tabs>
                <w:tab w:val="center" w:pos="3761"/>
              </w:tabs>
              <w:spacing w:after="0"/>
              <w:ind w:left="0" w:firstLine="0"/>
            </w:pP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Pr>
                <w:color w:val="000000"/>
              </w:rPr>
              <w:t xml:space="preserve">İlgili Mevzuat doğrultusunda inceleme, değerlendirme ve onaylama yetkisi. </w:t>
            </w:r>
          </w:p>
        </w:tc>
      </w:tr>
    </w:tbl>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B611FC" w:rsidRDefault="00B611FC" w:rsidP="004F61AD">
      <w:pPr>
        <w:tabs>
          <w:tab w:val="center" w:pos="6947"/>
          <w:tab w:val="right" w:pos="9944"/>
        </w:tabs>
        <w:spacing w:after="0" w:line="240" w:lineRule="auto"/>
        <w:ind w:left="-15" w:right="-7" w:firstLine="0"/>
      </w:pPr>
    </w:p>
    <w:p w:rsidR="007C137B" w:rsidRDefault="007C137B" w:rsidP="004F61AD">
      <w:pPr>
        <w:tabs>
          <w:tab w:val="center" w:pos="6947"/>
          <w:tab w:val="right" w:pos="9944"/>
        </w:tabs>
        <w:spacing w:after="0" w:line="240" w:lineRule="auto"/>
        <w:ind w:left="-15" w:right="-7" w:firstLine="0"/>
      </w:pPr>
    </w:p>
    <w:p w:rsidR="00AF0C64" w:rsidRDefault="00AF0C64"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tbl>
      <w:tblPr>
        <w:tblStyle w:val="TableGrid"/>
        <w:tblW w:w="9752" w:type="dxa"/>
        <w:tblInd w:w="142" w:type="dxa"/>
        <w:tblCellMar>
          <w:top w:w="48" w:type="dxa"/>
          <w:left w:w="115" w:type="dxa"/>
          <w:right w:w="115" w:type="dxa"/>
        </w:tblCellMar>
        <w:tblLook w:val="04A0" w:firstRow="1" w:lastRow="0" w:firstColumn="1" w:lastColumn="0" w:noHBand="0" w:noVBand="1"/>
      </w:tblPr>
      <w:tblGrid>
        <w:gridCol w:w="3250"/>
        <w:gridCol w:w="3250"/>
        <w:gridCol w:w="3252"/>
      </w:tblGrid>
      <w:tr w:rsidR="007F58B9" w:rsidTr="00ED042E">
        <w:trPr>
          <w:trHeight w:val="505"/>
        </w:trPr>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5" w:firstLine="0"/>
              <w:jc w:val="center"/>
            </w:pP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0" w:firstLine="0"/>
              <w:jc w:val="center"/>
            </w:pPr>
            <w:r>
              <w:rPr>
                <w:color w:val="000000"/>
              </w:rPr>
              <w:t xml:space="preserve">Kontrol Eden </w:t>
            </w:r>
          </w:p>
        </w:tc>
        <w:tc>
          <w:tcPr>
            <w:tcW w:w="3252"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8" w:firstLine="0"/>
              <w:jc w:val="center"/>
            </w:pPr>
            <w:r>
              <w:rPr>
                <w:color w:val="000000"/>
              </w:rPr>
              <w:t xml:space="preserve">Onaylayan </w:t>
            </w:r>
          </w:p>
        </w:tc>
      </w:tr>
      <w:tr w:rsidR="007F58B9" w:rsidTr="00ED042E">
        <w:trPr>
          <w:trHeight w:val="328"/>
        </w:trPr>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2" w:firstLine="0"/>
              <w:jc w:val="center"/>
            </w:pPr>
            <w:r>
              <w:rPr>
                <w:color w:val="000000"/>
              </w:rPr>
              <w:t xml:space="preserve">Fakülte Sekreteri </w:t>
            </w:r>
          </w:p>
        </w:tc>
        <w:tc>
          <w:tcPr>
            <w:tcW w:w="3252"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6" w:firstLine="0"/>
              <w:jc w:val="center"/>
            </w:pPr>
            <w:r>
              <w:rPr>
                <w:color w:val="000000"/>
              </w:rPr>
              <w:t xml:space="preserve">Dekan </w:t>
            </w:r>
          </w:p>
        </w:tc>
      </w:tr>
    </w:tbl>
    <w:p w:rsidR="00951133" w:rsidRDefault="00951133" w:rsidP="006C37D9">
      <w:pPr>
        <w:tabs>
          <w:tab w:val="center" w:pos="6947"/>
          <w:tab w:val="right" w:pos="9944"/>
        </w:tabs>
        <w:spacing w:after="0" w:line="240" w:lineRule="auto"/>
        <w:ind w:left="0" w:right="-7" w:firstLine="0"/>
      </w:pPr>
    </w:p>
    <w:sectPr w:rsidR="00951133" w:rsidSect="002456FC">
      <w:pgSz w:w="11906" w:h="16838"/>
      <w:pgMar w:top="709" w:right="1080" w:bottom="567"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FB"/>
    <w:multiLevelType w:val="hybridMultilevel"/>
    <w:tmpl w:val="50C6376C"/>
    <w:lvl w:ilvl="0" w:tplc="96EE9B2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A5968">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F8C7C2">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2C91B8">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82DFA">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606144">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78C544">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81B60">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DC87A2">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71F4B"/>
    <w:multiLevelType w:val="hybridMultilevel"/>
    <w:tmpl w:val="93F23396"/>
    <w:lvl w:ilvl="0" w:tplc="77D46F8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BACD5C">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500472">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8A187A">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621DE">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066902">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C06D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40EA6">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0322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A02BA"/>
    <w:multiLevelType w:val="hybridMultilevel"/>
    <w:tmpl w:val="7C7C405A"/>
    <w:lvl w:ilvl="0" w:tplc="3F1C838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6803A">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033CA">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14267E">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0A53A">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22099E">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2C5E62">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079BC">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2EA432">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F6566B"/>
    <w:multiLevelType w:val="hybridMultilevel"/>
    <w:tmpl w:val="3E325FE4"/>
    <w:lvl w:ilvl="0" w:tplc="1054E71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4CE9A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E1D64">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AC7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A8F7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4E7ED0">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EE2F16">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841900">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4EEA02">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1F5C33"/>
    <w:multiLevelType w:val="hybridMultilevel"/>
    <w:tmpl w:val="C7C0913C"/>
    <w:lvl w:ilvl="0" w:tplc="1262A35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639A4">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5EB692">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D2A1A0">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06A57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ABBBE">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0CAE94">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67CC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A45452">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C4393F"/>
    <w:multiLevelType w:val="hybridMultilevel"/>
    <w:tmpl w:val="A980FCF6"/>
    <w:lvl w:ilvl="0" w:tplc="35C41C64">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20F6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7656C8">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461C9C">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44E86">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8FF2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9EFDA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84A7F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D670E8">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A05858"/>
    <w:multiLevelType w:val="hybridMultilevel"/>
    <w:tmpl w:val="E4820AF8"/>
    <w:lvl w:ilvl="0" w:tplc="45066F3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6F1D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56E7E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C47E2">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080C00">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BAE1B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98CF3A">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61FE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42B76A">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8E12A2"/>
    <w:multiLevelType w:val="hybridMultilevel"/>
    <w:tmpl w:val="EEE465FC"/>
    <w:lvl w:ilvl="0" w:tplc="10920D1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102E4C">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0E7FEA">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2CF3A">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2C28C">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C2160">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5044BC">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8046A">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EEC494">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A46152"/>
    <w:multiLevelType w:val="hybridMultilevel"/>
    <w:tmpl w:val="A33A8AC0"/>
    <w:lvl w:ilvl="0" w:tplc="872621CC">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EC3F4">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404F1C">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CA8E2C">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62D84">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70F8A8">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24B6BC">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C08C2">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00D2B4">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833EB7"/>
    <w:multiLevelType w:val="hybridMultilevel"/>
    <w:tmpl w:val="5AB8CD9A"/>
    <w:lvl w:ilvl="0" w:tplc="16F07D64">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2B7E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4833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B6914E">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6E85E">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F67A68">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C2B08">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4CD4A">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C2A99A">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341F4E"/>
    <w:multiLevelType w:val="hybridMultilevel"/>
    <w:tmpl w:val="54106AA0"/>
    <w:lvl w:ilvl="0" w:tplc="D3D8BB2C">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DC16F4">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E8F90">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700394">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EBCF6">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B2F43E">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F2152C">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056FE">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A6CE36">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7633E1"/>
    <w:multiLevelType w:val="hybridMultilevel"/>
    <w:tmpl w:val="DE1699CA"/>
    <w:lvl w:ilvl="0" w:tplc="603E932E">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6D542">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28664">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EB44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6AA40E">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2DDD4">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3AFFCA">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E9C1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98E342">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257C79"/>
    <w:multiLevelType w:val="hybridMultilevel"/>
    <w:tmpl w:val="F85EB57A"/>
    <w:lvl w:ilvl="0" w:tplc="B41E7DD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C402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C839A">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C1758">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1C73C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E4C172">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FE289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3848E0">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4E9F3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A56B54"/>
    <w:multiLevelType w:val="hybridMultilevel"/>
    <w:tmpl w:val="9F2E43F4"/>
    <w:lvl w:ilvl="0" w:tplc="72AA4342">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046DA">
      <w:start w:val="1"/>
      <w:numFmt w:val="bullet"/>
      <w:lvlText w:val="o"/>
      <w:lvlJc w:val="left"/>
      <w:pPr>
        <w:ind w:left="1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B62AAE">
      <w:start w:val="1"/>
      <w:numFmt w:val="bullet"/>
      <w:lvlText w:val="▪"/>
      <w:lvlJc w:val="left"/>
      <w:pPr>
        <w:ind w:left="1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6A27A">
      <w:start w:val="1"/>
      <w:numFmt w:val="bullet"/>
      <w:lvlText w:val="•"/>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783B66">
      <w:start w:val="1"/>
      <w:numFmt w:val="bullet"/>
      <w:lvlText w:val="o"/>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D04BB0">
      <w:start w:val="1"/>
      <w:numFmt w:val="bullet"/>
      <w:lvlText w:val="▪"/>
      <w:lvlJc w:val="left"/>
      <w:pPr>
        <w:ind w:left="4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6A36E2">
      <w:start w:val="1"/>
      <w:numFmt w:val="bullet"/>
      <w:lvlText w:val="•"/>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EA14">
      <w:start w:val="1"/>
      <w:numFmt w:val="bullet"/>
      <w:lvlText w:val="o"/>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34E928">
      <w:start w:val="1"/>
      <w:numFmt w:val="bullet"/>
      <w:lvlText w:val="▪"/>
      <w:lvlJc w:val="left"/>
      <w:pPr>
        <w:ind w:left="6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1C2C12"/>
    <w:multiLevelType w:val="hybridMultilevel"/>
    <w:tmpl w:val="D518A74C"/>
    <w:lvl w:ilvl="0" w:tplc="8434317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CD200">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269FCC">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80628">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891A8">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D0F8B2">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AD3B6">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A23FAA">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E4DF6">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A84525"/>
    <w:multiLevelType w:val="hybridMultilevel"/>
    <w:tmpl w:val="AE8CE66C"/>
    <w:lvl w:ilvl="0" w:tplc="56E282E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A1D06">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F0B63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6D8E8">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82264">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E6F746">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E9F5E">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EC32C">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04F92">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184CBC"/>
    <w:multiLevelType w:val="hybridMultilevel"/>
    <w:tmpl w:val="0E2ABFD6"/>
    <w:lvl w:ilvl="0" w:tplc="E7FE7C98">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A43C4">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4C866">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0A9F84">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14671C">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62287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E5BE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C982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6E3632">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D7092E"/>
    <w:multiLevelType w:val="hybridMultilevel"/>
    <w:tmpl w:val="91BAF6FE"/>
    <w:lvl w:ilvl="0" w:tplc="0F126316">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0AD5C">
      <w:start w:val="1"/>
      <w:numFmt w:val="bullet"/>
      <w:lvlText w:val="o"/>
      <w:lvlJc w:val="left"/>
      <w:pPr>
        <w:ind w:left="1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0855DC">
      <w:start w:val="1"/>
      <w:numFmt w:val="bullet"/>
      <w:lvlText w:val="▪"/>
      <w:lvlJc w:val="left"/>
      <w:pPr>
        <w:ind w:left="1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A138A">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2CF84">
      <w:start w:val="1"/>
      <w:numFmt w:val="bullet"/>
      <w:lvlText w:val="o"/>
      <w:lvlJc w:val="left"/>
      <w:pPr>
        <w:ind w:left="3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86A062">
      <w:start w:val="1"/>
      <w:numFmt w:val="bullet"/>
      <w:lvlText w:val="▪"/>
      <w:lvlJc w:val="left"/>
      <w:pPr>
        <w:ind w:left="4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6018F6">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80728">
      <w:start w:val="1"/>
      <w:numFmt w:val="bullet"/>
      <w:lvlText w:val="o"/>
      <w:lvlJc w:val="left"/>
      <w:pPr>
        <w:ind w:left="5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8C13FC">
      <w:start w:val="1"/>
      <w:numFmt w:val="bullet"/>
      <w:lvlText w:val="▪"/>
      <w:lvlJc w:val="left"/>
      <w:pPr>
        <w:ind w:left="6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773614"/>
    <w:multiLevelType w:val="hybridMultilevel"/>
    <w:tmpl w:val="D64E10DA"/>
    <w:lvl w:ilvl="0" w:tplc="C9EAAF9C">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54520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2F7E2">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650A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091D4">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A20C1C">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C2BAEA">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65858">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9CAE94">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7B0750"/>
    <w:multiLevelType w:val="hybridMultilevel"/>
    <w:tmpl w:val="5D888074"/>
    <w:lvl w:ilvl="0" w:tplc="5B60087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C239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AC666">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6C92A">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243B10">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908C98">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4C53E">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184D24">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CC11C0">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C50A9D"/>
    <w:multiLevelType w:val="hybridMultilevel"/>
    <w:tmpl w:val="D6B6BC7E"/>
    <w:lvl w:ilvl="0" w:tplc="B0B0E8D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051C4">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C9F5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305CF4">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0F768">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20378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4A2720">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A1610">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CEC82">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1A7707"/>
    <w:multiLevelType w:val="hybridMultilevel"/>
    <w:tmpl w:val="1C705E40"/>
    <w:lvl w:ilvl="0" w:tplc="564CFE8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E27126">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A8404">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A7FD0">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6A90A">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FCFED8">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1A7D26">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6EE3C">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04810C">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3E46E5"/>
    <w:multiLevelType w:val="hybridMultilevel"/>
    <w:tmpl w:val="F67C79F6"/>
    <w:lvl w:ilvl="0" w:tplc="5BD0CA42">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6B65C">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DC0482">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E00F2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6EE8">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642D66">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84C350">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2E97A2">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048B7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A31F01"/>
    <w:multiLevelType w:val="hybridMultilevel"/>
    <w:tmpl w:val="30208D12"/>
    <w:lvl w:ilvl="0" w:tplc="641866A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0439B4">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5A4530">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902A60">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06DFC">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6E5272">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AEB016">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8684C0">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0A46C8">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4D1ACE"/>
    <w:multiLevelType w:val="hybridMultilevel"/>
    <w:tmpl w:val="F33AA540"/>
    <w:lvl w:ilvl="0" w:tplc="343A0212">
      <w:start w:val="1"/>
      <w:numFmt w:val="bullet"/>
      <w:lvlText w:val="•"/>
      <w:lvlJc w:val="left"/>
      <w:pPr>
        <w:ind w:left="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8FCE6">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8B4C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68DB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4A7E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AAED38">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0081C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0C546">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E5EC6">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861C2C"/>
    <w:multiLevelType w:val="hybridMultilevel"/>
    <w:tmpl w:val="D8304434"/>
    <w:lvl w:ilvl="0" w:tplc="D91E04CE">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E8262">
      <w:start w:val="1"/>
      <w:numFmt w:val="bullet"/>
      <w:lvlText w:val="o"/>
      <w:lvlJc w:val="left"/>
      <w:pPr>
        <w:ind w:left="1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BE30">
      <w:start w:val="1"/>
      <w:numFmt w:val="bullet"/>
      <w:lvlText w:val="▪"/>
      <w:lvlJc w:val="left"/>
      <w:pPr>
        <w:ind w:left="2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8A3296">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2102C">
      <w:start w:val="1"/>
      <w:numFmt w:val="bullet"/>
      <w:lvlText w:val="o"/>
      <w:lvlJc w:val="left"/>
      <w:pPr>
        <w:ind w:left="3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FEB338">
      <w:start w:val="1"/>
      <w:numFmt w:val="bullet"/>
      <w:lvlText w:val="▪"/>
      <w:lvlJc w:val="left"/>
      <w:pPr>
        <w:ind w:left="4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5413D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8FE80">
      <w:start w:val="1"/>
      <w:numFmt w:val="bullet"/>
      <w:lvlText w:val="o"/>
      <w:lvlJc w:val="left"/>
      <w:pPr>
        <w:ind w:left="5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642EC0">
      <w:start w:val="1"/>
      <w:numFmt w:val="bullet"/>
      <w:lvlText w:val="▪"/>
      <w:lvlJc w:val="left"/>
      <w:pPr>
        <w:ind w:left="6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A40D78"/>
    <w:multiLevelType w:val="hybridMultilevel"/>
    <w:tmpl w:val="DC0C373C"/>
    <w:lvl w:ilvl="0" w:tplc="57F49E96">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02E7E">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013AE">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C04A46">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ADBB4">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6D964">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8A7ADA">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A153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98157E">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5067B8"/>
    <w:multiLevelType w:val="hybridMultilevel"/>
    <w:tmpl w:val="A8601302"/>
    <w:lvl w:ilvl="0" w:tplc="9CD2A444">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0CF9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2D2C8">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AD61A">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60B7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36C0E2">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CF672">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85398">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E0A7A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386E3F"/>
    <w:multiLevelType w:val="hybridMultilevel"/>
    <w:tmpl w:val="75688842"/>
    <w:lvl w:ilvl="0" w:tplc="EAAC6D7A">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27518">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DEBE28">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142300">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C034E">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B60AB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7E045C">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A6F05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96727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32423E"/>
    <w:multiLevelType w:val="hybridMultilevel"/>
    <w:tmpl w:val="E9CCF91E"/>
    <w:lvl w:ilvl="0" w:tplc="80DA8A5A">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80D0E4">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8EAF4">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3C882C">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EABDC">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6CB2BE">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5C720C">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EB4B6">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61CF4">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AB1E49"/>
    <w:multiLevelType w:val="hybridMultilevel"/>
    <w:tmpl w:val="0860CE6E"/>
    <w:lvl w:ilvl="0" w:tplc="EA02D2D6">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E3B8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89810">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1C5E60">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62AAA">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E83636">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408CB6">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0E16A">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925572">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8A245F"/>
    <w:multiLevelType w:val="hybridMultilevel"/>
    <w:tmpl w:val="27483858"/>
    <w:lvl w:ilvl="0" w:tplc="12F48D0E">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E8FA6">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4C093C">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4BA6A">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08DBA">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06AB4">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265EE">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88F94">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48844">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E61546E"/>
    <w:multiLevelType w:val="hybridMultilevel"/>
    <w:tmpl w:val="906E4E0A"/>
    <w:lvl w:ilvl="0" w:tplc="405A2C50">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C681C">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0CD8C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26AC2">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087E2">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E3C9A">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416DA">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CFFC">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4FCB0">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5A0135"/>
    <w:multiLevelType w:val="hybridMultilevel"/>
    <w:tmpl w:val="FE94386A"/>
    <w:lvl w:ilvl="0" w:tplc="BDAACEE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492A6">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B412CC">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322AEC">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6838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1A680C">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AE6690">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6F33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8248E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4037696"/>
    <w:multiLevelType w:val="hybridMultilevel"/>
    <w:tmpl w:val="3942122E"/>
    <w:lvl w:ilvl="0" w:tplc="D1AE854E">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074A2">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D22DA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92C6E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A245E">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8E3E46">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9CEEF4">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889A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AC6CE">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44727F"/>
    <w:multiLevelType w:val="hybridMultilevel"/>
    <w:tmpl w:val="723E464E"/>
    <w:lvl w:ilvl="0" w:tplc="6A06F08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8D9E2">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8F5C0">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E3B6C">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26BA8">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6C394">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96E9C8">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2E002">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5AE312">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5E36077"/>
    <w:multiLevelType w:val="hybridMultilevel"/>
    <w:tmpl w:val="0C56B242"/>
    <w:lvl w:ilvl="0" w:tplc="1B50371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CD95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F2ADE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2E54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0849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C412E0">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584E0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CBEA2">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4B0C2">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66F3F47"/>
    <w:multiLevelType w:val="hybridMultilevel"/>
    <w:tmpl w:val="918E934E"/>
    <w:lvl w:ilvl="0" w:tplc="AE68620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EB278">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EC936">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4CF46">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67714">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0EC73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2474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087B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762B0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151396"/>
    <w:multiLevelType w:val="hybridMultilevel"/>
    <w:tmpl w:val="22FA134E"/>
    <w:lvl w:ilvl="0" w:tplc="F76C9A5E">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1446DE">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EC61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86E66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4A5E2">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402F0E">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0A9EA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EB4B8">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C23C2C">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94400E7"/>
    <w:multiLevelType w:val="hybridMultilevel"/>
    <w:tmpl w:val="90CE9E64"/>
    <w:lvl w:ilvl="0" w:tplc="DE74C38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CC8C2">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C04FF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F05782">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4B116">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08DCA">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0910A">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E6866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C6AA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BD2C87"/>
    <w:multiLevelType w:val="hybridMultilevel"/>
    <w:tmpl w:val="F662CD18"/>
    <w:lvl w:ilvl="0" w:tplc="AD7E6B6E">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A9F26">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820CC">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6DFFA">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49F54">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EC9A6E">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6CCBD6">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14C0">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8CF8C">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
  </w:num>
  <w:num w:numId="3">
    <w:abstractNumId w:val="16"/>
  </w:num>
  <w:num w:numId="4">
    <w:abstractNumId w:val="15"/>
  </w:num>
  <w:num w:numId="5">
    <w:abstractNumId w:val="37"/>
  </w:num>
  <w:num w:numId="6">
    <w:abstractNumId w:val="39"/>
  </w:num>
  <w:num w:numId="7">
    <w:abstractNumId w:val="32"/>
  </w:num>
  <w:num w:numId="8">
    <w:abstractNumId w:val="19"/>
  </w:num>
  <w:num w:numId="9">
    <w:abstractNumId w:val="9"/>
  </w:num>
  <w:num w:numId="10">
    <w:abstractNumId w:val="24"/>
  </w:num>
  <w:num w:numId="11">
    <w:abstractNumId w:val="17"/>
  </w:num>
  <w:num w:numId="12">
    <w:abstractNumId w:val="5"/>
  </w:num>
  <w:num w:numId="13">
    <w:abstractNumId w:val="36"/>
  </w:num>
  <w:num w:numId="14">
    <w:abstractNumId w:val="7"/>
  </w:num>
  <w:num w:numId="15">
    <w:abstractNumId w:val="33"/>
  </w:num>
  <w:num w:numId="16">
    <w:abstractNumId w:val="3"/>
  </w:num>
  <w:num w:numId="17">
    <w:abstractNumId w:val="34"/>
  </w:num>
  <w:num w:numId="18">
    <w:abstractNumId w:val="11"/>
  </w:num>
  <w:num w:numId="19">
    <w:abstractNumId w:val="20"/>
  </w:num>
  <w:num w:numId="20">
    <w:abstractNumId w:val="40"/>
  </w:num>
  <w:num w:numId="21">
    <w:abstractNumId w:val="35"/>
  </w:num>
  <w:num w:numId="22">
    <w:abstractNumId w:val="23"/>
  </w:num>
  <w:num w:numId="23">
    <w:abstractNumId w:val="30"/>
  </w:num>
  <w:num w:numId="24">
    <w:abstractNumId w:val="12"/>
  </w:num>
  <w:num w:numId="25">
    <w:abstractNumId w:val="18"/>
  </w:num>
  <w:num w:numId="26">
    <w:abstractNumId w:val="4"/>
  </w:num>
  <w:num w:numId="27">
    <w:abstractNumId w:val="6"/>
  </w:num>
  <w:num w:numId="28">
    <w:abstractNumId w:val="22"/>
  </w:num>
  <w:num w:numId="29">
    <w:abstractNumId w:val="13"/>
  </w:num>
  <w:num w:numId="30">
    <w:abstractNumId w:val="14"/>
  </w:num>
  <w:num w:numId="31">
    <w:abstractNumId w:val="10"/>
  </w:num>
  <w:num w:numId="32">
    <w:abstractNumId w:val="38"/>
  </w:num>
  <w:num w:numId="33">
    <w:abstractNumId w:val="26"/>
  </w:num>
  <w:num w:numId="34">
    <w:abstractNumId w:val="29"/>
  </w:num>
  <w:num w:numId="35">
    <w:abstractNumId w:val="8"/>
  </w:num>
  <w:num w:numId="36">
    <w:abstractNumId w:val="28"/>
  </w:num>
  <w:num w:numId="37">
    <w:abstractNumId w:val="27"/>
  </w:num>
  <w:num w:numId="38">
    <w:abstractNumId w:val="0"/>
  </w:num>
  <w:num w:numId="39">
    <w:abstractNumId w:val="31"/>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33"/>
    <w:rsid w:val="002456FC"/>
    <w:rsid w:val="003A4964"/>
    <w:rsid w:val="003B69DA"/>
    <w:rsid w:val="00401E85"/>
    <w:rsid w:val="004F61AD"/>
    <w:rsid w:val="005327E2"/>
    <w:rsid w:val="006C37D9"/>
    <w:rsid w:val="006C7EAD"/>
    <w:rsid w:val="0077320B"/>
    <w:rsid w:val="007C137B"/>
    <w:rsid w:val="007F58B9"/>
    <w:rsid w:val="00872A65"/>
    <w:rsid w:val="00931103"/>
    <w:rsid w:val="00951133"/>
    <w:rsid w:val="00AA1C64"/>
    <w:rsid w:val="00AF0C64"/>
    <w:rsid w:val="00B055AA"/>
    <w:rsid w:val="00B611FC"/>
    <w:rsid w:val="00BE10F8"/>
    <w:rsid w:val="00E27D94"/>
    <w:rsid w:val="00EE3F73"/>
    <w:rsid w:val="00FE1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BE865-4473-4C7D-95D1-A179934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Calibri" w:eastAsia="Calibri" w:hAnsi="Calibri" w:cs="Calibri"/>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535</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cp:lastModifiedBy>NEJLET KILIÇ</cp:lastModifiedBy>
  <cp:revision>20</cp:revision>
  <dcterms:created xsi:type="dcterms:W3CDTF">2025-02-14T12:38:00Z</dcterms:created>
  <dcterms:modified xsi:type="dcterms:W3CDTF">2025-10-16T07:48:00Z</dcterms:modified>
</cp:coreProperties>
</file>